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0CB35AC0" w:rsidR="00400E2E" w:rsidRPr="00FE6A99" w:rsidRDefault="00000000" w:rsidP="00ED742C">
      <w:pPr>
        <w:tabs>
          <w:tab w:val="center" w:pos="4536"/>
          <w:tab w:val="right" w:pos="9072"/>
        </w:tabs>
        <w:jc w:val="both"/>
        <w:rPr>
          <w:rFonts w:eastAsia="Batang"/>
          <w:b/>
          <w:bCs/>
          <w:sz w:val="22"/>
          <w:szCs w:val="22"/>
          <w:lang w:val="en-GB"/>
        </w:rPr>
      </w:pPr>
      <w:r w:rsidRPr="00FE6A99">
        <w:rPr>
          <w:rFonts w:eastAsia="Batang"/>
          <w:b/>
          <w:bCs/>
          <w:sz w:val="22"/>
          <w:szCs w:val="22"/>
          <w:lang w:val="en-GB"/>
        </w:rPr>
        <w:t>3GPP TSG RAN WG1 #1</w:t>
      </w:r>
      <w:r w:rsidR="003E4272" w:rsidRPr="00FE6A99">
        <w:rPr>
          <w:rFonts w:eastAsia="Batang"/>
          <w:b/>
          <w:bCs/>
          <w:sz w:val="22"/>
          <w:szCs w:val="22"/>
          <w:lang w:val="en-GB"/>
        </w:rPr>
        <w:t>2</w:t>
      </w:r>
      <w:r w:rsidR="00D405EA" w:rsidRPr="00FE6A99">
        <w:rPr>
          <w:rFonts w:eastAsia="Batang"/>
          <w:b/>
          <w:bCs/>
          <w:sz w:val="22"/>
          <w:szCs w:val="22"/>
          <w:lang w:val="en-GB"/>
        </w:rPr>
        <w:t>3</w:t>
      </w:r>
      <w:r w:rsidRPr="00FE6A99">
        <w:rPr>
          <w:rFonts w:eastAsia="Batang"/>
          <w:b/>
          <w:bCs/>
          <w:sz w:val="22"/>
          <w:szCs w:val="22"/>
          <w:lang w:val="en-GB"/>
        </w:rPr>
        <w:tab/>
      </w:r>
      <w:r w:rsidRPr="00FE6A99">
        <w:rPr>
          <w:rFonts w:eastAsia="Batang"/>
          <w:b/>
          <w:bCs/>
          <w:sz w:val="22"/>
          <w:szCs w:val="22"/>
          <w:lang w:val="en-GB"/>
        </w:rPr>
        <w:tab/>
      </w:r>
      <w:r w:rsidR="00E67746" w:rsidRPr="00FE6A99">
        <w:rPr>
          <w:rFonts w:eastAsia="Batang"/>
          <w:b/>
          <w:bCs/>
          <w:sz w:val="22"/>
          <w:szCs w:val="22"/>
        </w:rPr>
        <w:t>R1-2509374</w:t>
      </w:r>
    </w:p>
    <w:p w14:paraId="29CBC344" w14:textId="74C16B3F" w:rsidR="00400E2E" w:rsidRPr="00FE6A99" w:rsidRDefault="00D405EA" w:rsidP="00ED742C">
      <w:pPr>
        <w:tabs>
          <w:tab w:val="center" w:pos="4536"/>
          <w:tab w:val="right" w:pos="9072"/>
        </w:tabs>
        <w:jc w:val="both"/>
        <w:rPr>
          <w:rFonts w:eastAsia="Batang"/>
          <w:b/>
          <w:bCs/>
          <w:sz w:val="22"/>
          <w:szCs w:val="22"/>
          <w:lang w:val="en-GB"/>
        </w:rPr>
      </w:pPr>
      <w:r w:rsidRPr="00FE6A99">
        <w:rPr>
          <w:rFonts w:eastAsia="Batang"/>
          <w:b/>
          <w:bCs/>
          <w:sz w:val="22"/>
          <w:szCs w:val="22"/>
          <w:lang w:val="en-GB"/>
        </w:rPr>
        <w:t>Dallas</w:t>
      </w:r>
      <w:r w:rsidR="00304507" w:rsidRPr="00FE6A99">
        <w:rPr>
          <w:rFonts w:eastAsia="Batang"/>
          <w:b/>
          <w:bCs/>
          <w:sz w:val="22"/>
          <w:szCs w:val="22"/>
          <w:lang w:val="en-GB"/>
        </w:rPr>
        <w:t xml:space="preserve">, </w:t>
      </w:r>
      <w:r w:rsidRPr="00FE6A99">
        <w:rPr>
          <w:rFonts w:eastAsia="Batang"/>
          <w:b/>
          <w:bCs/>
          <w:sz w:val="22"/>
          <w:szCs w:val="22"/>
          <w:lang w:val="en-GB"/>
        </w:rPr>
        <w:t>Nov</w:t>
      </w:r>
      <w:r w:rsidR="00304507" w:rsidRPr="00FE6A99">
        <w:rPr>
          <w:rFonts w:eastAsia="Batang"/>
          <w:b/>
          <w:bCs/>
          <w:sz w:val="22"/>
          <w:szCs w:val="22"/>
          <w:lang w:val="en-GB"/>
        </w:rPr>
        <w:t xml:space="preserve"> </w:t>
      </w:r>
      <w:r w:rsidR="00D75CFF" w:rsidRPr="00FE6A99">
        <w:rPr>
          <w:rFonts w:eastAsia="Batang"/>
          <w:b/>
          <w:bCs/>
          <w:sz w:val="22"/>
          <w:szCs w:val="22"/>
          <w:lang w:val="en-GB"/>
        </w:rPr>
        <w:t>1</w:t>
      </w:r>
      <w:r w:rsidRPr="00FE6A99">
        <w:rPr>
          <w:rFonts w:eastAsia="Batang"/>
          <w:b/>
          <w:bCs/>
          <w:sz w:val="22"/>
          <w:szCs w:val="22"/>
          <w:lang w:val="en-GB"/>
        </w:rPr>
        <w:t>7</w:t>
      </w:r>
      <w:r w:rsidR="005569D2" w:rsidRPr="00FE6A99">
        <w:rPr>
          <w:rFonts w:eastAsia="Batang"/>
          <w:b/>
          <w:bCs/>
          <w:sz w:val="22"/>
          <w:szCs w:val="22"/>
          <w:vertAlign w:val="superscript"/>
          <w:lang w:val="en-GB"/>
        </w:rPr>
        <w:t>th</w:t>
      </w:r>
      <w:r w:rsidR="00304507" w:rsidRPr="00FE6A99">
        <w:rPr>
          <w:rFonts w:eastAsia="Batang"/>
          <w:b/>
          <w:bCs/>
          <w:sz w:val="22"/>
          <w:szCs w:val="22"/>
          <w:lang w:val="en-GB"/>
        </w:rPr>
        <w:t xml:space="preserve"> – </w:t>
      </w:r>
      <w:r w:rsidRPr="00FE6A99">
        <w:rPr>
          <w:rFonts w:eastAsia="Batang"/>
          <w:b/>
          <w:bCs/>
          <w:sz w:val="22"/>
          <w:szCs w:val="22"/>
          <w:lang w:val="en-GB"/>
        </w:rPr>
        <w:t>Nov</w:t>
      </w:r>
      <w:r w:rsidR="00304507" w:rsidRPr="00FE6A99">
        <w:rPr>
          <w:rFonts w:eastAsia="Batang"/>
          <w:b/>
          <w:bCs/>
          <w:sz w:val="22"/>
          <w:szCs w:val="22"/>
          <w:lang w:val="en-GB"/>
        </w:rPr>
        <w:t xml:space="preserve"> </w:t>
      </w:r>
      <w:r w:rsidRPr="00FE6A99">
        <w:rPr>
          <w:rFonts w:eastAsia="Batang"/>
          <w:b/>
          <w:bCs/>
          <w:sz w:val="22"/>
          <w:szCs w:val="22"/>
          <w:lang w:val="en-GB"/>
        </w:rPr>
        <w:t>21</w:t>
      </w:r>
      <w:r w:rsidRPr="00FE6A99">
        <w:rPr>
          <w:rFonts w:eastAsia="Batang"/>
          <w:b/>
          <w:bCs/>
          <w:sz w:val="22"/>
          <w:szCs w:val="22"/>
          <w:vertAlign w:val="superscript"/>
          <w:lang w:val="en-GB"/>
        </w:rPr>
        <w:t>st</w:t>
      </w:r>
      <w:r w:rsidR="00304507" w:rsidRPr="00FE6A99">
        <w:rPr>
          <w:rFonts w:eastAsia="Batang"/>
          <w:b/>
          <w:bCs/>
          <w:sz w:val="22"/>
          <w:szCs w:val="22"/>
          <w:lang w:val="en-GB"/>
        </w:rPr>
        <w:t>, 202</w:t>
      </w:r>
      <w:r w:rsidR="00C10AEB" w:rsidRPr="00FE6A99">
        <w:rPr>
          <w:rFonts w:eastAsia="Batang"/>
          <w:b/>
          <w:bCs/>
          <w:sz w:val="22"/>
          <w:szCs w:val="22"/>
          <w:lang w:val="en-GB"/>
        </w:rPr>
        <w:t>5</w:t>
      </w:r>
    </w:p>
    <w:p w14:paraId="090EBDE2" w14:textId="77777777" w:rsidR="00400E2E" w:rsidRPr="00FE6A99" w:rsidRDefault="00400E2E" w:rsidP="00ED742C">
      <w:pPr>
        <w:tabs>
          <w:tab w:val="center" w:pos="4536"/>
          <w:tab w:val="right" w:pos="9072"/>
        </w:tabs>
        <w:jc w:val="both"/>
        <w:rPr>
          <w:rFonts w:eastAsia="MS Mincho"/>
          <w:b/>
          <w:bCs/>
          <w:sz w:val="22"/>
          <w:szCs w:val="22"/>
          <w:lang w:val="en-GB" w:eastAsia="ja-JP"/>
        </w:rPr>
      </w:pPr>
    </w:p>
    <w:p w14:paraId="159737BC" w14:textId="55B3B54A" w:rsidR="00400E2E" w:rsidRPr="00FE6A99" w:rsidRDefault="00000000" w:rsidP="00ED742C">
      <w:pPr>
        <w:pStyle w:val="3GPPHeader"/>
        <w:jc w:val="both"/>
        <w:rPr>
          <w:sz w:val="22"/>
          <w:szCs w:val="22"/>
        </w:rPr>
      </w:pPr>
      <w:r w:rsidRPr="00FE6A99">
        <w:rPr>
          <w:sz w:val="22"/>
          <w:szCs w:val="22"/>
        </w:rPr>
        <w:t>Agenda Item:</w:t>
      </w:r>
      <w:r w:rsidRPr="00FE6A99">
        <w:rPr>
          <w:sz w:val="22"/>
          <w:szCs w:val="22"/>
        </w:rPr>
        <w:tab/>
      </w:r>
      <w:r w:rsidR="009658D4" w:rsidRPr="00FE6A99">
        <w:rPr>
          <w:sz w:val="22"/>
          <w:szCs w:val="22"/>
        </w:rPr>
        <w:t>10</w:t>
      </w:r>
      <w:r w:rsidR="00C109C3" w:rsidRPr="00FE6A99">
        <w:rPr>
          <w:sz w:val="22"/>
          <w:szCs w:val="22"/>
        </w:rPr>
        <w:t>.1</w:t>
      </w:r>
      <w:r w:rsidR="00524E31" w:rsidRPr="00FE6A99">
        <w:rPr>
          <w:sz w:val="22"/>
          <w:szCs w:val="22"/>
        </w:rPr>
        <w:t>.</w:t>
      </w:r>
      <w:r w:rsidR="009658D4" w:rsidRPr="00FE6A99">
        <w:rPr>
          <w:sz w:val="22"/>
          <w:szCs w:val="22"/>
        </w:rPr>
        <w:t>2</w:t>
      </w:r>
    </w:p>
    <w:p w14:paraId="6541D65A" w14:textId="0C709675" w:rsidR="00400E2E" w:rsidRPr="00FE6A99" w:rsidRDefault="00000000" w:rsidP="00ED742C">
      <w:pPr>
        <w:pStyle w:val="3GPPHeader"/>
        <w:jc w:val="both"/>
        <w:rPr>
          <w:sz w:val="22"/>
          <w:szCs w:val="22"/>
        </w:rPr>
      </w:pPr>
      <w:r w:rsidRPr="00FE6A99">
        <w:rPr>
          <w:sz w:val="22"/>
          <w:szCs w:val="22"/>
        </w:rPr>
        <w:t>Source:</w:t>
      </w:r>
      <w:r w:rsidRPr="00FE6A99">
        <w:rPr>
          <w:sz w:val="22"/>
          <w:szCs w:val="22"/>
        </w:rPr>
        <w:tab/>
      </w:r>
      <w:r w:rsidR="00AE1C92" w:rsidRPr="00FE6A99">
        <w:rPr>
          <w:sz w:val="22"/>
          <w:szCs w:val="22"/>
        </w:rPr>
        <w:t>Indian Institute of Tech</w:t>
      </w:r>
      <w:r w:rsidR="00A06DFA" w:rsidRPr="00FE6A99">
        <w:rPr>
          <w:sz w:val="22"/>
          <w:szCs w:val="22"/>
        </w:rPr>
        <w:t>nology Madras</w:t>
      </w:r>
      <w:r w:rsidR="00AE1C92" w:rsidRPr="00FE6A99">
        <w:rPr>
          <w:sz w:val="22"/>
          <w:szCs w:val="22"/>
        </w:rPr>
        <w:t xml:space="preserve"> (</w:t>
      </w:r>
      <w:r w:rsidR="00A06DFA" w:rsidRPr="00FE6A99">
        <w:rPr>
          <w:sz w:val="22"/>
          <w:szCs w:val="22"/>
        </w:rPr>
        <w:t>IIT</w:t>
      </w:r>
      <w:r w:rsidR="00AE1C92" w:rsidRPr="00FE6A99">
        <w:rPr>
          <w:sz w:val="22"/>
          <w:szCs w:val="22"/>
        </w:rPr>
        <w:t>M</w:t>
      </w:r>
      <w:r w:rsidR="007A0E2C" w:rsidRPr="00FE6A99">
        <w:rPr>
          <w:sz w:val="22"/>
          <w:szCs w:val="22"/>
        </w:rPr>
        <w:t>)</w:t>
      </w:r>
    </w:p>
    <w:p w14:paraId="29C9173C" w14:textId="0288C765" w:rsidR="00400E2E" w:rsidRPr="00FE6A99" w:rsidRDefault="00000000" w:rsidP="00ED742C">
      <w:pPr>
        <w:pStyle w:val="3GPPHeader"/>
        <w:jc w:val="both"/>
        <w:rPr>
          <w:sz w:val="22"/>
          <w:szCs w:val="22"/>
        </w:rPr>
      </w:pPr>
      <w:r w:rsidRPr="00FE6A99">
        <w:rPr>
          <w:sz w:val="22"/>
          <w:szCs w:val="22"/>
        </w:rPr>
        <w:t>Title:</w:t>
      </w:r>
      <w:r w:rsidRPr="00FE6A99">
        <w:rPr>
          <w:sz w:val="22"/>
          <w:szCs w:val="22"/>
        </w:rPr>
        <w:tab/>
      </w:r>
      <w:r w:rsidR="0072516F" w:rsidRPr="00FE6A99">
        <w:rPr>
          <w:color w:val="000000"/>
          <w:sz w:val="22"/>
          <w:szCs w:val="22"/>
          <w:shd w:val="clear" w:color="auto" w:fill="FFFFFF"/>
        </w:rPr>
        <w:t>Discussion on i</w:t>
      </w:r>
      <w:r w:rsidR="009E7A61" w:rsidRPr="00FE6A99">
        <w:rPr>
          <w:color w:val="000000"/>
          <w:sz w:val="22"/>
          <w:szCs w:val="22"/>
          <w:shd w:val="clear" w:color="auto" w:fill="FFFFFF"/>
        </w:rPr>
        <w:t>nter-vendor training collaboratio</w:t>
      </w:r>
      <w:r w:rsidR="00F764A3" w:rsidRPr="00FE6A99">
        <w:rPr>
          <w:color w:val="000000"/>
          <w:sz w:val="22"/>
          <w:szCs w:val="22"/>
          <w:shd w:val="clear" w:color="auto" w:fill="FFFFFF"/>
        </w:rPr>
        <w:t>n for two-sided models</w:t>
      </w:r>
    </w:p>
    <w:p w14:paraId="228D18CA" w14:textId="77777777" w:rsidR="00400E2E" w:rsidRPr="00FE6A99" w:rsidRDefault="00000000" w:rsidP="00ED742C">
      <w:pPr>
        <w:pStyle w:val="3GPPHeader"/>
        <w:jc w:val="both"/>
        <w:rPr>
          <w:sz w:val="22"/>
          <w:szCs w:val="22"/>
        </w:rPr>
      </w:pPr>
      <w:r w:rsidRPr="00FE6A99">
        <w:rPr>
          <w:sz w:val="22"/>
          <w:szCs w:val="22"/>
        </w:rPr>
        <w:t>Document for:</w:t>
      </w:r>
      <w:r w:rsidRPr="00FE6A99">
        <w:rPr>
          <w:sz w:val="22"/>
          <w:szCs w:val="22"/>
        </w:rPr>
        <w:tab/>
        <w:t>Discussion</w:t>
      </w:r>
    </w:p>
    <w:p w14:paraId="19FCB582" w14:textId="77777777" w:rsidR="00400E2E" w:rsidRPr="00FE6A99" w:rsidRDefault="00000000" w:rsidP="00ED742C">
      <w:pPr>
        <w:pStyle w:val="Heading1"/>
        <w:numPr>
          <w:ilvl w:val="0"/>
          <w:numId w:val="2"/>
        </w:numPr>
        <w:jc w:val="both"/>
        <w:rPr>
          <w:b/>
          <w:bCs/>
          <w:sz w:val="22"/>
          <w:szCs w:val="22"/>
        </w:rPr>
      </w:pPr>
      <w:r w:rsidRPr="00FE6A99">
        <w:rPr>
          <w:b/>
          <w:bCs/>
          <w:sz w:val="22"/>
          <w:szCs w:val="22"/>
        </w:rPr>
        <w:t>Introduction</w:t>
      </w:r>
    </w:p>
    <w:p w14:paraId="75948C9A" w14:textId="3AD2065F" w:rsidR="00B53F79" w:rsidRPr="00FE6A99" w:rsidRDefault="00B53F79" w:rsidP="00ED742C">
      <w:pPr>
        <w:jc w:val="both"/>
        <w:rPr>
          <w:sz w:val="22"/>
          <w:szCs w:val="22"/>
        </w:rPr>
      </w:pPr>
      <w:r w:rsidRPr="00FE6A99">
        <w:rPr>
          <w:sz w:val="22"/>
          <w:szCs w:val="22"/>
        </w:rPr>
        <w:t>This document includes our discussions</w:t>
      </w:r>
      <w:r w:rsidR="009658D4" w:rsidRPr="00FE6A99">
        <w:rPr>
          <w:sz w:val="22"/>
          <w:szCs w:val="22"/>
        </w:rPr>
        <w:t xml:space="preserve"> and </w:t>
      </w:r>
      <w:r w:rsidRPr="00FE6A99">
        <w:rPr>
          <w:sz w:val="22"/>
          <w:szCs w:val="22"/>
        </w:rPr>
        <w:t xml:space="preserve">observations on </w:t>
      </w:r>
      <w:r w:rsidR="005D21F2" w:rsidRPr="00FE6A99">
        <w:rPr>
          <w:sz w:val="22"/>
          <w:szCs w:val="22"/>
        </w:rPr>
        <w:t xml:space="preserve">the Rel </w:t>
      </w:r>
      <w:r w:rsidR="009658D4" w:rsidRPr="00FE6A99">
        <w:rPr>
          <w:sz w:val="22"/>
          <w:szCs w:val="22"/>
        </w:rPr>
        <w:t>20</w:t>
      </w:r>
      <w:r w:rsidR="005D21F2" w:rsidRPr="00FE6A99">
        <w:rPr>
          <w:sz w:val="22"/>
          <w:szCs w:val="22"/>
        </w:rPr>
        <w:t xml:space="preserve"> </w:t>
      </w:r>
      <w:r w:rsidR="009658D4" w:rsidRPr="00FE6A99">
        <w:rPr>
          <w:sz w:val="22"/>
          <w:szCs w:val="22"/>
        </w:rPr>
        <w:t>work item</w:t>
      </w:r>
      <w:r w:rsidR="00783898" w:rsidRPr="00FE6A99">
        <w:rPr>
          <w:sz w:val="22"/>
          <w:szCs w:val="22"/>
        </w:rPr>
        <w:t xml:space="preserve"> on</w:t>
      </w:r>
      <w:r w:rsidR="005D21F2" w:rsidRPr="00FE6A99">
        <w:rPr>
          <w:sz w:val="22"/>
          <w:szCs w:val="22"/>
        </w:rPr>
        <w:t xml:space="preserve"> </w:t>
      </w:r>
      <w:r w:rsidRPr="00FE6A99">
        <w:rPr>
          <w:sz w:val="22"/>
          <w:szCs w:val="22"/>
          <w:lang w:val="en-GB"/>
        </w:rPr>
        <w:t xml:space="preserve">AI/ML for </w:t>
      </w:r>
      <w:r w:rsidR="009E7A61" w:rsidRPr="00FE6A99">
        <w:rPr>
          <w:sz w:val="22"/>
          <w:szCs w:val="22"/>
          <w:lang w:val="en-GB"/>
        </w:rPr>
        <w:t>CSI compression</w:t>
      </w:r>
      <w:r w:rsidR="00BC51DD" w:rsidRPr="00FE6A99">
        <w:rPr>
          <w:sz w:val="22"/>
          <w:szCs w:val="22"/>
          <w:lang w:val="en-GB"/>
        </w:rPr>
        <w:t>,</w:t>
      </w:r>
      <w:r w:rsidR="009E7A61" w:rsidRPr="00FE6A99">
        <w:rPr>
          <w:sz w:val="22"/>
          <w:szCs w:val="22"/>
          <w:lang w:val="en-GB"/>
        </w:rPr>
        <w:t xml:space="preserve"> especially the inter-vendor training collaboration for two-sided models</w:t>
      </w:r>
      <w:r w:rsidRPr="00FE6A99">
        <w:rPr>
          <w:sz w:val="22"/>
          <w:szCs w:val="22"/>
        </w:rPr>
        <w:t xml:space="preserve">. </w:t>
      </w:r>
      <w:r w:rsidR="008D1D66" w:rsidRPr="00FE6A99">
        <w:rPr>
          <w:sz w:val="22"/>
          <w:szCs w:val="22"/>
        </w:rPr>
        <w:t>Specifically,</w:t>
      </w:r>
      <w:r w:rsidR="005D21F2" w:rsidRPr="00FE6A99">
        <w:rPr>
          <w:sz w:val="22"/>
          <w:szCs w:val="22"/>
        </w:rPr>
        <w:t xml:space="preserve"> we</w:t>
      </w:r>
      <w:r w:rsidR="00783898" w:rsidRPr="00FE6A99">
        <w:rPr>
          <w:sz w:val="22"/>
          <w:szCs w:val="22"/>
        </w:rPr>
        <w:t xml:space="preserve"> provide observations and proposals </w:t>
      </w:r>
      <w:r w:rsidR="00FE6A99">
        <w:rPr>
          <w:sz w:val="22"/>
          <w:szCs w:val="22"/>
        </w:rPr>
        <w:t>on</w:t>
      </w:r>
      <w:r w:rsidR="000266E9" w:rsidRPr="00FE6A99">
        <w:rPr>
          <w:sz w:val="22"/>
          <w:szCs w:val="22"/>
        </w:rPr>
        <w:t xml:space="preserve"> </w:t>
      </w:r>
      <w:r w:rsidR="00FE6A99">
        <w:rPr>
          <w:sz w:val="22"/>
          <w:szCs w:val="22"/>
        </w:rPr>
        <w:t>issues related to</w:t>
      </w:r>
      <w:r w:rsidR="00ED742C" w:rsidRPr="00FE6A99">
        <w:rPr>
          <w:sz w:val="22"/>
          <w:szCs w:val="22"/>
        </w:rPr>
        <w:t xml:space="preserve"> target CSI</w:t>
      </w:r>
      <w:r w:rsidR="00FE6A99">
        <w:rPr>
          <w:sz w:val="22"/>
          <w:szCs w:val="22"/>
        </w:rPr>
        <w:t>-</w:t>
      </w:r>
      <w:r w:rsidR="00ED742C" w:rsidRPr="00FE6A99">
        <w:rPr>
          <w:sz w:val="22"/>
          <w:szCs w:val="22"/>
        </w:rPr>
        <w:t>to</w:t>
      </w:r>
      <w:r w:rsidR="00FE6A99">
        <w:rPr>
          <w:sz w:val="22"/>
          <w:szCs w:val="22"/>
        </w:rPr>
        <w:t>-</w:t>
      </w:r>
      <w:r w:rsidR="00ED742C" w:rsidRPr="00FE6A99">
        <w:rPr>
          <w:sz w:val="22"/>
          <w:szCs w:val="22"/>
        </w:rPr>
        <w:t>CSI feedback association in the exchanged dataset</w:t>
      </w:r>
      <w:r w:rsidR="009E7A61" w:rsidRPr="00FE6A99">
        <w:rPr>
          <w:sz w:val="22"/>
          <w:szCs w:val="22"/>
        </w:rPr>
        <w:t xml:space="preserve">. </w:t>
      </w:r>
      <w:r w:rsidR="009658D4" w:rsidRPr="00FE6A99">
        <w:rPr>
          <w:sz w:val="22"/>
          <w:szCs w:val="22"/>
        </w:rPr>
        <w:t>In RAN</w:t>
      </w:r>
      <w:r w:rsidR="00294121" w:rsidRPr="00FE6A99">
        <w:rPr>
          <w:sz w:val="22"/>
          <w:szCs w:val="22"/>
        </w:rPr>
        <w:t>1</w:t>
      </w:r>
      <w:r w:rsidR="009658D4" w:rsidRPr="00FE6A99">
        <w:rPr>
          <w:sz w:val="22"/>
          <w:szCs w:val="22"/>
        </w:rPr>
        <w:t xml:space="preserve"> #1</w:t>
      </w:r>
      <w:r w:rsidR="009E7A61" w:rsidRPr="00FE6A99">
        <w:rPr>
          <w:sz w:val="22"/>
          <w:szCs w:val="22"/>
        </w:rPr>
        <w:t>22</w:t>
      </w:r>
      <w:r w:rsidR="00ED742C" w:rsidRPr="00FE6A99">
        <w:rPr>
          <w:sz w:val="22"/>
          <w:szCs w:val="22"/>
        </w:rPr>
        <w:t>b</w:t>
      </w:r>
      <w:r w:rsidR="009658D4" w:rsidRPr="00FE6A99">
        <w:rPr>
          <w:sz w:val="22"/>
          <w:szCs w:val="22"/>
        </w:rPr>
        <w:t xml:space="preserve"> [</w:t>
      </w:r>
      <w:r w:rsidR="00612B61" w:rsidRPr="00FE6A99">
        <w:rPr>
          <w:sz w:val="22"/>
          <w:szCs w:val="22"/>
        </w:rPr>
        <w:t>1</w:t>
      </w:r>
      <w:r w:rsidR="009658D4" w:rsidRPr="00FE6A99">
        <w:rPr>
          <w:sz w:val="22"/>
          <w:szCs w:val="22"/>
        </w:rPr>
        <w:t xml:space="preserve">], it was agreed </w:t>
      </w:r>
      <w:r w:rsidR="009E7A61" w:rsidRPr="00FE6A99">
        <w:rPr>
          <w:sz w:val="22"/>
          <w:szCs w:val="22"/>
        </w:rPr>
        <w:t>to further study the following</w:t>
      </w:r>
      <w:r w:rsidR="009658D4" w:rsidRPr="00FE6A99">
        <w:rPr>
          <w:sz w:val="22"/>
          <w:szCs w:val="22"/>
        </w:rPr>
        <w:t>:</w:t>
      </w:r>
    </w:p>
    <w:p w14:paraId="3D518B87" w14:textId="77777777" w:rsidR="009E7A61" w:rsidRPr="00FE6A99" w:rsidRDefault="009E7A61" w:rsidP="00ED742C">
      <w:pPr>
        <w:jc w:val="both"/>
        <w:rPr>
          <w:sz w:val="22"/>
          <w:szCs w:val="22"/>
        </w:rPr>
      </w:pPr>
    </w:p>
    <w:tbl>
      <w:tblPr>
        <w:tblStyle w:val="TableGrid"/>
        <w:tblW w:w="9010" w:type="dxa"/>
        <w:tblLook w:val="04A0" w:firstRow="1" w:lastRow="0" w:firstColumn="1" w:lastColumn="0" w:noHBand="0" w:noVBand="1"/>
      </w:tblPr>
      <w:tblGrid>
        <w:gridCol w:w="9010"/>
      </w:tblGrid>
      <w:tr w:rsidR="00B53F79" w:rsidRPr="00FE6A99" w14:paraId="7D1594C1" w14:textId="77777777" w:rsidTr="00F67798">
        <w:tc>
          <w:tcPr>
            <w:tcW w:w="9010" w:type="dxa"/>
          </w:tcPr>
          <w:p w14:paraId="787D7F08" w14:textId="77777777" w:rsidR="00F324C6" w:rsidRPr="00FE6A99" w:rsidRDefault="00F324C6" w:rsidP="00ED742C">
            <w:pPr>
              <w:pStyle w:val="3GPPNormalText"/>
              <w:rPr>
                <w:b/>
                <w:bCs/>
                <w:szCs w:val="22"/>
              </w:rPr>
            </w:pPr>
            <w:r w:rsidRPr="00FE6A99">
              <w:rPr>
                <w:b/>
                <w:bCs/>
                <w:szCs w:val="22"/>
                <w:highlight w:val="green"/>
              </w:rPr>
              <w:t>Agreement:</w:t>
            </w:r>
            <w:r w:rsidRPr="00FE6A99">
              <w:rPr>
                <w:b/>
                <w:bCs/>
                <w:szCs w:val="22"/>
              </w:rPr>
              <w:t xml:space="preserve">   </w:t>
            </w:r>
          </w:p>
          <w:p w14:paraId="2CA06BCB" w14:textId="1E507E12" w:rsidR="00F324C6" w:rsidRPr="00FE6A99" w:rsidRDefault="00F324C6" w:rsidP="00ED742C">
            <w:pPr>
              <w:pStyle w:val="ListParagraph"/>
              <w:numPr>
                <w:ilvl w:val="0"/>
                <w:numId w:val="158"/>
              </w:numPr>
              <w:contextualSpacing w:val="0"/>
              <w:jc w:val="both"/>
              <w:rPr>
                <w:sz w:val="22"/>
                <w:szCs w:val="22"/>
              </w:rPr>
            </w:pPr>
            <w:r w:rsidRPr="00FE6A99">
              <w:rPr>
                <w:rFonts w:hint="eastAsia"/>
                <w:sz w:val="22"/>
                <w:szCs w:val="22"/>
              </w:rPr>
              <w:t>F</w:t>
            </w:r>
            <w:r w:rsidRPr="00FE6A99">
              <w:rPr>
                <w:sz w:val="22"/>
                <w:szCs w:val="22"/>
              </w:rPr>
              <w:t>or Option 4-1 under Direction A in AI/ML based CSI compression</w:t>
            </w:r>
            <w:r w:rsidRPr="00FE6A99">
              <w:rPr>
                <w:rFonts w:hint="eastAsia"/>
                <w:sz w:val="22"/>
                <w:szCs w:val="22"/>
              </w:rPr>
              <w:t>,</w:t>
            </w:r>
            <w:r w:rsidRPr="00FE6A99">
              <w:rPr>
                <w:sz w:val="22"/>
                <w:szCs w:val="22"/>
              </w:rPr>
              <w:t xml:space="preserve"> both average SGCS and average NMSE as performance target in</w:t>
            </w:r>
            <w:r w:rsidRPr="00FE6A99">
              <w:rPr>
                <w:rFonts w:eastAsia="Malgun Gothic"/>
                <w:sz w:val="22"/>
                <w:szCs w:val="22"/>
              </w:rPr>
              <w:t xml:space="preserve"> the </w:t>
            </w:r>
            <w:r w:rsidRPr="00FE6A99">
              <w:rPr>
                <w:rFonts w:eastAsia="Malgun Gothic" w:hint="eastAsia"/>
                <w:sz w:val="22"/>
                <w:szCs w:val="22"/>
              </w:rPr>
              <w:t>exchanged</w:t>
            </w:r>
            <w:r w:rsidRPr="00FE6A99">
              <w:rPr>
                <w:rFonts w:eastAsia="Malgun Gothic"/>
                <w:sz w:val="22"/>
                <w:szCs w:val="22"/>
              </w:rPr>
              <w:t xml:space="preserve"> dataset are supported. Both </w:t>
            </w:r>
            <w:r w:rsidRPr="00FE6A99">
              <w:rPr>
                <w:sz w:val="22"/>
                <w:szCs w:val="22"/>
              </w:rPr>
              <w:t>average SGCS and average NMSE</w:t>
            </w:r>
            <w:r w:rsidRPr="00FE6A99">
              <w:rPr>
                <w:rFonts w:eastAsia="Malgun Gothic"/>
                <w:sz w:val="22"/>
                <w:szCs w:val="22"/>
              </w:rPr>
              <w:t xml:space="preserve"> are provided</w:t>
            </w:r>
            <w:r w:rsidRPr="00FE6A99">
              <w:rPr>
                <w:sz w:val="22"/>
                <w:szCs w:val="22"/>
              </w:rPr>
              <w:t xml:space="preserve">. </w:t>
            </w:r>
          </w:p>
          <w:p w14:paraId="2154092A" w14:textId="77777777" w:rsidR="00F324C6" w:rsidRPr="00FE6A99" w:rsidRDefault="00F324C6" w:rsidP="00ED742C">
            <w:pPr>
              <w:pStyle w:val="ListParagraph"/>
              <w:numPr>
                <w:ilvl w:val="1"/>
                <w:numId w:val="158"/>
              </w:numPr>
              <w:contextualSpacing w:val="0"/>
              <w:jc w:val="both"/>
              <w:rPr>
                <w:sz w:val="22"/>
                <w:szCs w:val="22"/>
              </w:rPr>
            </w:pPr>
            <w:r w:rsidRPr="00FE6A99">
              <w:rPr>
                <w:rFonts w:eastAsia="Malgun Gothic"/>
                <w:sz w:val="22"/>
                <w:szCs w:val="22"/>
              </w:rPr>
              <w:t xml:space="preserve">NW side can optionally send NMSE and/or SGCS values at X-percentiles. </w:t>
            </w:r>
          </w:p>
          <w:p w14:paraId="7FB1CCF1" w14:textId="77777777" w:rsidR="00F324C6" w:rsidRPr="00FE6A99" w:rsidRDefault="00F324C6" w:rsidP="00ED742C">
            <w:pPr>
              <w:pStyle w:val="3GPPNormalText"/>
              <w:rPr>
                <w:b/>
                <w:bCs/>
                <w:szCs w:val="22"/>
                <w:highlight w:val="green"/>
              </w:rPr>
            </w:pPr>
          </w:p>
          <w:p w14:paraId="2F2E2F5D" w14:textId="53019B5B" w:rsidR="009E7A61" w:rsidRPr="00FE6A99" w:rsidRDefault="009E7A61" w:rsidP="00ED742C">
            <w:pPr>
              <w:pStyle w:val="3GPPNormalText"/>
              <w:rPr>
                <w:b/>
                <w:bCs/>
                <w:szCs w:val="22"/>
              </w:rPr>
            </w:pPr>
            <w:r w:rsidRPr="00FE6A99">
              <w:rPr>
                <w:b/>
                <w:bCs/>
                <w:szCs w:val="22"/>
                <w:highlight w:val="green"/>
              </w:rPr>
              <w:t>Agreement:</w:t>
            </w:r>
            <w:r w:rsidRPr="00FE6A99">
              <w:rPr>
                <w:b/>
                <w:bCs/>
                <w:szCs w:val="22"/>
              </w:rPr>
              <w:t xml:space="preserve">   </w:t>
            </w:r>
          </w:p>
          <w:p w14:paraId="75333D79" w14:textId="77777777" w:rsidR="00D405EA" w:rsidRPr="00FE6A99" w:rsidRDefault="00D405EA" w:rsidP="00ED742C">
            <w:pPr>
              <w:pStyle w:val="3GPPText"/>
              <w:rPr>
                <w:rFonts w:ascii="Times New Roman" w:hAnsi="Times New Roman" w:cs="Times New Roman"/>
                <w:szCs w:val="22"/>
              </w:rPr>
            </w:pPr>
            <w:r w:rsidRPr="00FE6A99">
              <w:rPr>
                <w:rFonts w:ascii="Times New Roman" w:hAnsi="Times New Roman" w:cs="Times New Roman"/>
                <w:szCs w:val="22"/>
                <w:lang w:val="en-GB"/>
              </w:rPr>
              <w:t>For Option 4-1 under Direction A in AI/ML based CSI compression, for the association between target CSI and CSI feedback in the exchanged dataset.</w:t>
            </w:r>
            <w:r w:rsidRPr="00FE6A99">
              <w:rPr>
                <w:rFonts w:ascii="Times New Roman" w:hAnsi="Times New Roman" w:cs="Times New Roman"/>
                <w:szCs w:val="22"/>
              </w:rPr>
              <w:t xml:space="preserve"> </w:t>
            </w:r>
          </w:p>
          <w:p w14:paraId="49CA532D" w14:textId="69E1E927" w:rsidR="00D405EA" w:rsidRPr="00FE6A99" w:rsidRDefault="00D405EA" w:rsidP="00ED742C">
            <w:pPr>
              <w:pStyle w:val="3GPPText"/>
              <w:numPr>
                <w:ilvl w:val="0"/>
                <w:numId w:val="153"/>
              </w:numPr>
              <w:spacing w:line="240" w:lineRule="auto"/>
              <w:rPr>
                <w:rFonts w:ascii="Times New Roman" w:hAnsi="Times New Roman" w:cs="Times New Roman"/>
                <w:strike/>
                <w:szCs w:val="22"/>
              </w:rPr>
            </w:pPr>
            <w:r w:rsidRPr="00FE6A99">
              <w:rPr>
                <w:rFonts w:ascii="Times New Roman" w:hAnsi="Times New Roman" w:cs="Times New Roman"/>
                <w:szCs w:val="22"/>
              </w:rPr>
              <w:t>Support 1: M mapping between one target CSI sample/set of samples to M CSI feedback samples/sets of samples associated with different CSI payload size configurations</w:t>
            </w:r>
          </w:p>
          <w:p w14:paraId="71E5D344" w14:textId="77777777" w:rsidR="00D405EA" w:rsidRPr="00FE6A99" w:rsidRDefault="00D405EA" w:rsidP="00ED742C">
            <w:pPr>
              <w:pStyle w:val="3GPPText"/>
              <w:numPr>
                <w:ilvl w:val="0"/>
                <w:numId w:val="153"/>
              </w:numPr>
              <w:spacing w:line="240" w:lineRule="auto"/>
              <w:rPr>
                <w:rFonts w:ascii="Times New Roman" w:hAnsi="Times New Roman" w:cs="Times New Roman"/>
                <w:szCs w:val="22"/>
              </w:rPr>
            </w:pPr>
            <w:r w:rsidRPr="00FE6A99">
              <w:rPr>
                <w:rFonts w:ascii="Times New Roman" w:hAnsi="Times New Roman" w:cs="Times New Roman"/>
                <w:szCs w:val="22"/>
              </w:rPr>
              <w:t xml:space="preserve">FFS: </w:t>
            </w:r>
            <w:r w:rsidRPr="00FE6A99">
              <w:rPr>
                <w:rFonts w:ascii="Times New Roman" w:hAnsi="Times New Roman" w:cs="Times New Roman"/>
                <w:szCs w:val="22"/>
                <w:lang w:val="en-GB"/>
              </w:rPr>
              <w:t>Association between Target CSI and CSI feedback, including scalability related information f</w:t>
            </w:r>
            <w:r w:rsidRPr="00FE6A99">
              <w:rPr>
                <w:rFonts w:ascii="Times New Roman" w:hAnsi="Times New Roman" w:cs="Times New Roman"/>
                <w:szCs w:val="22"/>
              </w:rPr>
              <w:t xml:space="preserve">or different number of Tx port, sub bands related information.  </w:t>
            </w:r>
          </w:p>
          <w:p w14:paraId="18E6C374" w14:textId="77777777" w:rsidR="00D405EA" w:rsidRPr="00FE6A99" w:rsidRDefault="00D405EA" w:rsidP="00ED742C">
            <w:pPr>
              <w:pStyle w:val="3GPPText"/>
              <w:numPr>
                <w:ilvl w:val="0"/>
                <w:numId w:val="153"/>
              </w:numPr>
              <w:spacing w:line="240" w:lineRule="auto"/>
              <w:rPr>
                <w:rFonts w:ascii="Times New Roman" w:hAnsi="Times New Roman" w:cs="Times New Roman"/>
                <w:szCs w:val="22"/>
              </w:rPr>
            </w:pPr>
            <w:r w:rsidRPr="00FE6A99">
              <w:rPr>
                <w:rFonts w:ascii="Times New Roman" w:hAnsi="Times New Roman" w:cs="Times New Roman"/>
                <w:szCs w:val="22"/>
              </w:rPr>
              <w:t>FFS: Whether/how Target CSI samples/set of samples within an exchanged dataset, with different Tx port and sub-band related information are organized.</w:t>
            </w:r>
          </w:p>
          <w:p w14:paraId="67E4F442" w14:textId="77777777" w:rsidR="00D405EA" w:rsidRPr="00FE6A99" w:rsidRDefault="00D405EA" w:rsidP="00ED742C">
            <w:pPr>
              <w:pStyle w:val="3GPPText"/>
              <w:numPr>
                <w:ilvl w:val="0"/>
                <w:numId w:val="153"/>
              </w:numPr>
              <w:spacing w:line="240" w:lineRule="auto"/>
              <w:rPr>
                <w:rFonts w:ascii="Times New Roman" w:hAnsi="Times New Roman" w:cs="Times New Roman"/>
                <w:szCs w:val="22"/>
              </w:rPr>
            </w:pPr>
            <w:r w:rsidRPr="00FE6A99">
              <w:rPr>
                <w:rFonts w:ascii="Times New Roman" w:hAnsi="Times New Roman" w:cs="Times New Roman"/>
                <w:szCs w:val="22"/>
              </w:rPr>
              <w:t>FFS: Whether the Target CSI is per layer or per rank when Target CSI is precoder matrix.</w:t>
            </w:r>
          </w:p>
          <w:p w14:paraId="557B6DE1" w14:textId="77777777" w:rsidR="00D405EA" w:rsidRPr="00FE6A99" w:rsidRDefault="00D405EA" w:rsidP="00ED742C">
            <w:pPr>
              <w:pStyle w:val="3GPPText"/>
              <w:numPr>
                <w:ilvl w:val="0"/>
                <w:numId w:val="153"/>
              </w:numPr>
              <w:spacing w:line="240" w:lineRule="auto"/>
              <w:rPr>
                <w:rFonts w:ascii="Times New Roman" w:hAnsi="Times New Roman" w:cs="Times New Roman"/>
                <w:szCs w:val="22"/>
              </w:rPr>
            </w:pPr>
            <w:r w:rsidRPr="00FE6A99">
              <w:rPr>
                <w:rFonts w:ascii="Times New Roman" w:hAnsi="Times New Roman" w:cs="Times New Roman"/>
                <w:szCs w:val="22"/>
              </w:rPr>
              <w:t>FFS: Whether and how to support CSI feedback structure with different payload scalability options</w:t>
            </w:r>
          </w:p>
          <w:p w14:paraId="308F1B43" w14:textId="3AF32AF4" w:rsidR="00B53F79" w:rsidRPr="00FE6A99" w:rsidRDefault="00D405EA" w:rsidP="00ED742C">
            <w:pPr>
              <w:pStyle w:val="3GPPText"/>
              <w:numPr>
                <w:ilvl w:val="0"/>
                <w:numId w:val="154"/>
              </w:numPr>
              <w:rPr>
                <w:rFonts w:ascii="Times New Roman" w:hAnsi="Times New Roman" w:cs="Times New Roman"/>
                <w:szCs w:val="22"/>
              </w:rPr>
            </w:pPr>
            <w:r w:rsidRPr="00FE6A99">
              <w:rPr>
                <w:rFonts w:ascii="Times New Roman" w:hAnsi="Times New Roman" w:cs="Times New Roman"/>
                <w:szCs w:val="22"/>
              </w:rPr>
              <w:t>FFS: Other details</w:t>
            </w:r>
            <w:r w:rsidR="0063173E" w:rsidRPr="00FE6A99">
              <w:rPr>
                <w:rFonts w:ascii="Times New Roman" w:hAnsi="Times New Roman" w:cs="Times New Roman"/>
                <w:szCs w:val="22"/>
              </w:rPr>
              <w:t xml:space="preserve"> </w:t>
            </w:r>
          </w:p>
        </w:tc>
      </w:tr>
    </w:tbl>
    <w:p w14:paraId="6E6A16A1" w14:textId="3AFA5FF5" w:rsidR="002949B5" w:rsidRPr="00FE6A99" w:rsidRDefault="002949B5" w:rsidP="00ED742C">
      <w:pPr>
        <w:jc w:val="both"/>
        <w:rPr>
          <w:color w:val="000000"/>
          <w:sz w:val="22"/>
          <w:szCs w:val="22"/>
        </w:rPr>
      </w:pPr>
    </w:p>
    <w:p w14:paraId="0031E922" w14:textId="7A6CE133" w:rsidR="000F0890" w:rsidRPr="00FE6A99" w:rsidRDefault="000F0890" w:rsidP="00ED742C">
      <w:pPr>
        <w:jc w:val="both"/>
        <w:rPr>
          <w:color w:val="000000"/>
          <w:sz w:val="22"/>
          <w:szCs w:val="22"/>
        </w:rPr>
      </w:pPr>
      <w:r w:rsidRPr="00FE6A99">
        <w:rPr>
          <w:color w:val="000000"/>
          <w:sz w:val="22"/>
          <w:szCs w:val="22"/>
        </w:rPr>
        <w:t xml:space="preserve">For inter-vendor collaboration of two sided models for CSI Compression, the following options were agreed </w:t>
      </w:r>
      <w:r w:rsidR="00BC51DD" w:rsidRPr="00FE6A99">
        <w:rPr>
          <w:color w:val="000000"/>
          <w:sz w:val="22"/>
          <w:szCs w:val="22"/>
        </w:rPr>
        <w:t xml:space="preserve">in Rel 19 </w:t>
      </w:r>
      <w:r w:rsidRPr="00FE6A99">
        <w:rPr>
          <w:color w:val="000000"/>
          <w:sz w:val="22"/>
          <w:szCs w:val="22"/>
        </w:rPr>
        <w:t>for further consideration:</w:t>
      </w:r>
    </w:p>
    <w:p w14:paraId="0D8FC884" w14:textId="77777777" w:rsidR="000F0890" w:rsidRPr="00FE6A99" w:rsidRDefault="000F0890" w:rsidP="00ED742C">
      <w:pPr>
        <w:jc w:val="both"/>
        <w:rPr>
          <w:color w:val="000000"/>
          <w:sz w:val="22"/>
          <w:szCs w:val="22"/>
        </w:rPr>
      </w:pPr>
    </w:p>
    <w:p w14:paraId="3B5AED01" w14:textId="20CA40D3" w:rsidR="000F0890" w:rsidRPr="00FE6A99" w:rsidRDefault="000F0890" w:rsidP="00ED742C">
      <w:pPr>
        <w:pStyle w:val="ListParagraph"/>
        <w:numPr>
          <w:ilvl w:val="0"/>
          <w:numId w:val="152"/>
        </w:numPr>
        <w:jc w:val="both"/>
        <w:rPr>
          <w:color w:val="000000"/>
          <w:sz w:val="22"/>
          <w:szCs w:val="22"/>
        </w:rPr>
      </w:pPr>
      <w:r w:rsidRPr="00FE6A99">
        <w:rPr>
          <w:color w:val="000000"/>
          <w:sz w:val="22"/>
          <w:szCs w:val="22"/>
        </w:rPr>
        <w:t>Option 1: Fully standardize reference model (Direction C)</w:t>
      </w:r>
    </w:p>
    <w:p w14:paraId="244107C1" w14:textId="2ADE62FE" w:rsidR="000F0890" w:rsidRPr="00FE6A99" w:rsidRDefault="000F0890" w:rsidP="00ED742C">
      <w:pPr>
        <w:pStyle w:val="ListParagraph"/>
        <w:numPr>
          <w:ilvl w:val="0"/>
          <w:numId w:val="152"/>
        </w:numPr>
        <w:jc w:val="both"/>
        <w:rPr>
          <w:color w:val="000000"/>
          <w:sz w:val="22"/>
          <w:szCs w:val="22"/>
        </w:rPr>
      </w:pPr>
      <w:r w:rsidRPr="00FE6A99">
        <w:rPr>
          <w:color w:val="000000"/>
          <w:sz w:val="22"/>
          <w:szCs w:val="22"/>
        </w:rPr>
        <w:t>Option 3a: Standardized reference model structure + Parameter exchange between NW-side and UE-side; parameters received at the UE or UE-side goes through offline engineering at the UE-side (Direction A - all sub-options)</w:t>
      </w:r>
    </w:p>
    <w:p w14:paraId="5EA1B4A4" w14:textId="59452732" w:rsidR="000F0890" w:rsidRPr="00FE6A99" w:rsidRDefault="000F0890" w:rsidP="00ED742C">
      <w:pPr>
        <w:pStyle w:val="ListParagraph"/>
        <w:numPr>
          <w:ilvl w:val="0"/>
          <w:numId w:val="152"/>
        </w:numPr>
        <w:jc w:val="both"/>
        <w:rPr>
          <w:color w:val="000000"/>
          <w:sz w:val="22"/>
          <w:szCs w:val="22"/>
        </w:rPr>
      </w:pPr>
      <w:r w:rsidRPr="00FE6A99">
        <w:rPr>
          <w:color w:val="000000"/>
          <w:sz w:val="22"/>
          <w:szCs w:val="22"/>
        </w:rPr>
        <w:t>Option 3b: Standardized reference model structure + Parameter exchange between NW-side and UE-side; parameters received at the UE are directly used for inference at the UE without offline engineering (Direction B)</w:t>
      </w:r>
    </w:p>
    <w:p w14:paraId="5D035813" w14:textId="2B1AE304" w:rsidR="000F0890" w:rsidRPr="00FE6A99" w:rsidRDefault="000F0890" w:rsidP="00ED742C">
      <w:pPr>
        <w:pStyle w:val="ListParagraph"/>
        <w:numPr>
          <w:ilvl w:val="0"/>
          <w:numId w:val="152"/>
        </w:numPr>
        <w:jc w:val="both"/>
        <w:rPr>
          <w:color w:val="000000"/>
          <w:sz w:val="22"/>
          <w:szCs w:val="22"/>
        </w:rPr>
      </w:pPr>
      <w:r w:rsidRPr="00FE6A99">
        <w:rPr>
          <w:color w:val="000000"/>
          <w:sz w:val="22"/>
          <w:szCs w:val="22"/>
        </w:rPr>
        <w:lastRenderedPageBreak/>
        <w:t>Option 4: Standardized data / dataset format + Dataset exchange between NW-side and UE-side (Direction A - all sub-options)</w:t>
      </w:r>
    </w:p>
    <w:p w14:paraId="31FFA07A" w14:textId="0877764B" w:rsidR="002423BF" w:rsidRPr="00FE6A99" w:rsidRDefault="001E7C09" w:rsidP="00ED742C">
      <w:pPr>
        <w:pStyle w:val="Heading1"/>
        <w:numPr>
          <w:ilvl w:val="0"/>
          <w:numId w:val="0"/>
        </w:numPr>
        <w:ind w:left="432" w:hanging="432"/>
        <w:jc w:val="both"/>
        <w:rPr>
          <w:b/>
          <w:bCs/>
          <w:sz w:val="22"/>
          <w:szCs w:val="22"/>
        </w:rPr>
      </w:pPr>
      <w:r w:rsidRPr="00FE6A99">
        <w:rPr>
          <w:b/>
          <w:bCs/>
          <w:sz w:val="22"/>
          <w:szCs w:val="22"/>
        </w:rPr>
        <w:t>2 Inter-vendor collaboration</w:t>
      </w:r>
    </w:p>
    <w:p w14:paraId="7F734241" w14:textId="2AA6ABDE" w:rsidR="00497990" w:rsidRPr="00FE6A99" w:rsidRDefault="00D405EA" w:rsidP="00ED742C">
      <w:pPr>
        <w:jc w:val="both"/>
        <w:rPr>
          <w:color w:val="000000"/>
          <w:sz w:val="22"/>
          <w:szCs w:val="22"/>
        </w:rPr>
      </w:pPr>
      <w:r w:rsidRPr="00FE6A99">
        <w:rPr>
          <w:b/>
          <w:bCs/>
          <w:i/>
          <w:iCs/>
          <w:color w:val="000000"/>
          <w:sz w:val="22"/>
          <w:szCs w:val="22"/>
        </w:rPr>
        <w:t xml:space="preserve">Observation 1: </w:t>
      </w:r>
      <w:r w:rsidR="008F4A75">
        <w:rPr>
          <w:color w:val="000000"/>
          <w:sz w:val="22"/>
          <w:szCs w:val="22"/>
        </w:rPr>
        <w:t>T</w:t>
      </w:r>
      <w:r w:rsidR="00F324C6" w:rsidRPr="00FE6A99">
        <w:rPr>
          <w:color w:val="000000"/>
          <w:sz w:val="22"/>
          <w:szCs w:val="22"/>
        </w:rPr>
        <w:t xml:space="preserve">o support </w:t>
      </w:r>
      <w:r w:rsidR="00F324C6" w:rsidRPr="00FE6A99">
        <w:rPr>
          <w:sz w:val="22"/>
          <w:szCs w:val="22"/>
        </w:rPr>
        <w:t>1: M mapping between one target CSI sample/set of samples to M CSI feedback samples/sets of samples associated with different CSI payload size configurations</w:t>
      </w:r>
      <w:r w:rsidR="00F324C6" w:rsidRPr="00FE6A99">
        <w:rPr>
          <w:color w:val="000000"/>
          <w:sz w:val="22"/>
          <w:szCs w:val="22"/>
        </w:rPr>
        <w:t xml:space="preserve">, </w:t>
      </w:r>
      <w:r w:rsidRPr="00FE6A99">
        <w:rPr>
          <w:color w:val="000000"/>
          <w:sz w:val="22"/>
          <w:szCs w:val="22"/>
        </w:rPr>
        <w:t xml:space="preserve">it is observed that </w:t>
      </w:r>
      <w:r w:rsidR="00497990" w:rsidRPr="00FE6A99">
        <w:rPr>
          <w:color w:val="000000"/>
          <w:sz w:val="22"/>
          <w:szCs w:val="22"/>
        </w:rPr>
        <w:t xml:space="preserve">the main objective is to reduce the dataset size. This is because the target CSI is frequently reused. </w:t>
      </w:r>
    </w:p>
    <w:p w14:paraId="3A08FAD9" w14:textId="77777777" w:rsidR="00497990" w:rsidRPr="00FE6A99" w:rsidRDefault="00497990" w:rsidP="00ED742C">
      <w:pPr>
        <w:jc w:val="both"/>
        <w:rPr>
          <w:color w:val="000000"/>
          <w:sz w:val="22"/>
          <w:szCs w:val="22"/>
        </w:rPr>
      </w:pPr>
    </w:p>
    <w:p w14:paraId="50A2463A" w14:textId="7AB2A042" w:rsidR="00CC623D" w:rsidRPr="00FE6A99" w:rsidRDefault="00497990" w:rsidP="00ED742C">
      <w:pPr>
        <w:jc w:val="both"/>
        <w:rPr>
          <w:color w:val="000000"/>
          <w:sz w:val="22"/>
          <w:szCs w:val="22"/>
        </w:rPr>
      </w:pPr>
      <w:r w:rsidRPr="00FE6A99">
        <w:rPr>
          <w:b/>
          <w:bCs/>
          <w:i/>
          <w:iCs/>
          <w:color w:val="000000"/>
          <w:sz w:val="22"/>
          <w:szCs w:val="22"/>
        </w:rPr>
        <w:t>Observation 2:</w:t>
      </w:r>
      <w:r w:rsidRPr="00FE6A99">
        <w:rPr>
          <w:color w:val="000000"/>
          <w:sz w:val="22"/>
          <w:szCs w:val="22"/>
        </w:rPr>
        <w:t xml:space="preserve"> A</w:t>
      </w:r>
      <w:r w:rsidR="00CC623D" w:rsidRPr="00FE6A99">
        <w:rPr>
          <w:color w:val="000000"/>
          <w:sz w:val="22"/>
          <w:szCs w:val="22"/>
        </w:rPr>
        <w:t xml:space="preserve"> single </w:t>
      </w:r>
      <w:r w:rsidRPr="00FE6A99">
        <w:rPr>
          <w:color w:val="000000"/>
          <w:sz w:val="22"/>
          <w:szCs w:val="22"/>
        </w:rPr>
        <w:t>target CSI</w:t>
      </w:r>
      <w:r w:rsidR="00CC623D" w:rsidRPr="00FE6A99">
        <w:rPr>
          <w:color w:val="000000"/>
          <w:sz w:val="22"/>
          <w:szCs w:val="22"/>
        </w:rPr>
        <w:t xml:space="preserve"> instance may be encoded into different </w:t>
      </w:r>
      <w:r w:rsidR="000A4BC7" w:rsidRPr="00FE6A99">
        <w:rPr>
          <w:color w:val="000000"/>
          <w:sz w:val="22"/>
          <w:szCs w:val="22"/>
        </w:rPr>
        <w:t xml:space="preserve">CSI </w:t>
      </w:r>
      <w:r w:rsidR="00CC623D" w:rsidRPr="00FE6A99">
        <w:rPr>
          <w:color w:val="000000"/>
          <w:sz w:val="22"/>
          <w:szCs w:val="22"/>
        </w:rPr>
        <w:t>feedback payload sizes</w:t>
      </w:r>
      <w:r w:rsidR="000A4BC7" w:rsidRPr="00FE6A99">
        <w:rPr>
          <w:color w:val="000000"/>
          <w:sz w:val="22"/>
          <w:szCs w:val="22"/>
        </w:rPr>
        <w:t xml:space="preserve"> depending on the CSI payload size configurations</w:t>
      </w:r>
      <w:r w:rsidR="00CC623D" w:rsidRPr="00FE6A99">
        <w:rPr>
          <w:color w:val="000000"/>
          <w:sz w:val="22"/>
          <w:szCs w:val="22"/>
        </w:rPr>
        <w:t>. For instance a smaller payload for low-rate UEs and higher payload for UEs with larger uplink bandwidth.</w:t>
      </w:r>
      <w:r w:rsidR="00F324C6" w:rsidRPr="00FE6A99">
        <w:rPr>
          <w:color w:val="000000"/>
          <w:sz w:val="22"/>
          <w:szCs w:val="22"/>
        </w:rPr>
        <w:t xml:space="preserve"> </w:t>
      </w:r>
    </w:p>
    <w:p w14:paraId="6E852B7D" w14:textId="77777777" w:rsidR="000A4BC7" w:rsidRPr="00FE6A99" w:rsidRDefault="000A4BC7" w:rsidP="00ED742C">
      <w:pPr>
        <w:jc w:val="both"/>
        <w:rPr>
          <w:color w:val="000000"/>
          <w:sz w:val="22"/>
          <w:szCs w:val="22"/>
        </w:rPr>
      </w:pPr>
    </w:p>
    <w:p w14:paraId="33DFA8E7" w14:textId="56DB3D02" w:rsidR="000A4BC7" w:rsidRPr="00FE6A99" w:rsidRDefault="000A4BC7" w:rsidP="00ED742C">
      <w:pPr>
        <w:jc w:val="both"/>
        <w:rPr>
          <w:b/>
          <w:bCs/>
          <w:i/>
          <w:iCs/>
          <w:color w:val="000000"/>
          <w:sz w:val="22"/>
          <w:szCs w:val="22"/>
        </w:rPr>
      </w:pPr>
      <w:r w:rsidRPr="00FE6A99">
        <w:rPr>
          <w:b/>
          <w:bCs/>
          <w:i/>
          <w:iCs/>
          <w:color w:val="000000"/>
          <w:sz w:val="22"/>
          <w:szCs w:val="22"/>
        </w:rPr>
        <w:t xml:space="preserve">Proposal 1: </w:t>
      </w:r>
      <w:r w:rsidR="005E78B2">
        <w:rPr>
          <w:color w:val="000000"/>
          <w:sz w:val="22"/>
          <w:szCs w:val="22"/>
        </w:rPr>
        <w:t>T</w:t>
      </w:r>
      <w:r w:rsidRPr="00FE6A99">
        <w:rPr>
          <w:color w:val="000000"/>
          <w:sz w:val="22"/>
          <w:szCs w:val="22"/>
        </w:rPr>
        <w:t>he association between target CSI and CSI feedback, including scalability related information for different number of Tx ports</w:t>
      </w:r>
      <w:r w:rsidR="005E78B2">
        <w:rPr>
          <w:color w:val="000000"/>
          <w:sz w:val="22"/>
          <w:szCs w:val="22"/>
        </w:rPr>
        <w:t xml:space="preserve"> and </w:t>
      </w:r>
      <w:r w:rsidRPr="00FE6A99">
        <w:rPr>
          <w:color w:val="000000"/>
          <w:sz w:val="22"/>
          <w:szCs w:val="22"/>
        </w:rPr>
        <w:t>sub bands related information can be considered.</w:t>
      </w:r>
    </w:p>
    <w:p w14:paraId="01987D4D" w14:textId="2A60F5DC" w:rsidR="00C25B7B" w:rsidRPr="00FE6A99" w:rsidRDefault="00C25B7B" w:rsidP="00ED742C">
      <w:pPr>
        <w:jc w:val="both"/>
        <w:rPr>
          <w:color w:val="000000"/>
          <w:sz w:val="22"/>
          <w:szCs w:val="22"/>
        </w:rPr>
      </w:pPr>
    </w:p>
    <w:p w14:paraId="3F0F033E" w14:textId="66763FE0" w:rsidR="00C71806" w:rsidRPr="00FE6A99" w:rsidRDefault="00C71806" w:rsidP="00ED742C">
      <w:pPr>
        <w:jc w:val="both"/>
        <w:rPr>
          <w:color w:val="000000"/>
          <w:sz w:val="22"/>
          <w:szCs w:val="22"/>
        </w:rPr>
      </w:pPr>
      <w:r w:rsidRPr="00FE6A99">
        <w:rPr>
          <w:b/>
          <w:bCs/>
          <w:i/>
          <w:iCs/>
          <w:color w:val="000000"/>
          <w:sz w:val="22"/>
          <w:szCs w:val="22"/>
        </w:rPr>
        <w:t>Observation</w:t>
      </w:r>
      <w:r w:rsidRPr="00FE6A99">
        <w:rPr>
          <w:color w:val="000000"/>
          <w:sz w:val="22"/>
          <w:szCs w:val="22"/>
        </w:rPr>
        <w:t xml:space="preserve"> </w:t>
      </w:r>
      <w:r w:rsidRPr="00FE6A99">
        <w:rPr>
          <w:b/>
          <w:bCs/>
          <w:i/>
          <w:iCs/>
          <w:color w:val="000000"/>
          <w:sz w:val="22"/>
          <w:szCs w:val="22"/>
        </w:rPr>
        <w:t>3</w:t>
      </w:r>
      <w:r w:rsidRPr="00FE6A99">
        <w:rPr>
          <w:color w:val="000000"/>
          <w:sz w:val="22"/>
          <w:szCs w:val="22"/>
        </w:rPr>
        <w:t>: The pairing ID is assigned to one dataset. A change in dataset (either by having different Tx ports, number of sub-bands and CSI payload configurations) is to be associated with a new pairing ID for model/parameters or dataset exchange between NW and UE.</w:t>
      </w:r>
    </w:p>
    <w:p w14:paraId="67F0595D" w14:textId="77777777" w:rsidR="00C71806" w:rsidRPr="00FE6A99" w:rsidRDefault="00C71806" w:rsidP="00ED742C">
      <w:pPr>
        <w:jc w:val="both"/>
        <w:rPr>
          <w:color w:val="000000"/>
          <w:sz w:val="22"/>
          <w:szCs w:val="22"/>
        </w:rPr>
      </w:pPr>
    </w:p>
    <w:p w14:paraId="6A415DC4" w14:textId="33C51446" w:rsidR="00C25B7B" w:rsidRPr="00FE6A99" w:rsidRDefault="00C25B7B" w:rsidP="00ED742C">
      <w:pPr>
        <w:jc w:val="both"/>
        <w:rPr>
          <w:color w:val="000000"/>
          <w:sz w:val="22"/>
          <w:szCs w:val="22"/>
        </w:rPr>
      </w:pPr>
      <w:r w:rsidRPr="00FE6A99">
        <w:rPr>
          <w:b/>
          <w:bCs/>
          <w:i/>
          <w:iCs/>
          <w:color w:val="000000"/>
          <w:sz w:val="22"/>
          <w:szCs w:val="22"/>
        </w:rPr>
        <w:t xml:space="preserve">Proposal 2 : </w:t>
      </w:r>
      <w:r w:rsidRPr="00FE6A99">
        <w:rPr>
          <w:color w:val="000000"/>
          <w:sz w:val="22"/>
          <w:szCs w:val="22"/>
        </w:rPr>
        <w:t xml:space="preserve">The target CSI samples/set of samples within an exchanged dataset, with different Tx port and sub-band related information can be organized based on pairing ID and additional tagging. </w:t>
      </w:r>
    </w:p>
    <w:p w14:paraId="5A4C4BE9" w14:textId="77777777" w:rsidR="00C25B7B" w:rsidRPr="00FE6A99" w:rsidRDefault="00C25B7B" w:rsidP="00ED742C">
      <w:pPr>
        <w:jc w:val="both"/>
        <w:rPr>
          <w:color w:val="000000"/>
          <w:sz w:val="22"/>
          <w:szCs w:val="22"/>
        </w:rPr>
      </w:pPr>
    </w:p>
    <w:p w14:paraId="50B7B87A" w14:textId="01BAD962" w:rsidR="00662ED7" w:rsidRPr="00FE6A99" w:rsidRDefault="00497990" w:rsidP="00ED742C">
      <w:pPr>
        <w:jc w:val="both"/>
        <w:rPr>
          <w:color w:val="000000"/>
          <w:sz w:val="22"/>
          <w:szCs w:val="22"/>
        </w:rPr>
      </w:pPr>
      <w:r w:rsidRPr="00FE6A99">
        <w:rPr>
          <w:b/>
          <w:bCs/>
          <w:i/>
          <w:iCs/>
          <w:color w:val="000000"/>
          <w:sz w:val="22"/>
          <w:szCs w:val="22"/>
        </w:rPr>
        <w:t xml:space="preserve">Proposal </w:t>
      </w:r>
      <w:r w:rsidR="00C25B7B" w:rsidRPr="00FE6A99">
        <w:rPr>
          <w:b/>
          <w:bCs/>
          <w:i/>
          <w:iCs/>
          <w:color w:val="000000"/>
          <w:sz w:val="22"/>
          <w:szCs w:val="22"/>
        </w:rPr>
        <w:t>3</w:t>
      </w:r>
      <w:r w:rsidRPr="00FE6A99">
        <w:rPr>
          <w:b/>
          <w:bCs/>
          <w:i/>
          <w:iCs/>
          <w:color w:val="000000"/>
          <w:sz w:val="22"/>
          <w:szCs w:val="22"/>
        </w:rPr>
        <w:t xml:space="preserve"> </w:t>
      </w:r>
      <w:r w:rsidR="003835A8" w:rsidRPr="00FE6A99">
        <w:rPr>
          <w:b/>
          <w:bCs/>
          <w:i/>
          <w:iCs/>
          <w:color w:val="000000"/>
          <w:sz w:val="22"/>
          <w:szCs w:val="22"/>
        </w:rPr>
        <w:t xml:space="preserve">: </w:t>
      </w:r>
      <w:r w:rsidR="003835A8" w:rsidRPr="00FE6A99">
        <w:rPr>
          <w:color w:val="000000"/>
          <w:sz w:val="22"/>
          <w:szCs w:val="22"/>
        </w:rPr>
        <w:t xml:space="preserve">Target CSI can be specified per layer or per rank when it is a precoder matrix. Both rank and layer-based target CSI </w:t>
      </w:r>
      <w:r w:rsidR="00C71806" w:rsidRPr="00FE6A99">
        <w:rPr>
          <w:color w:val="000000"/>
          <w:sz w:val="22"/>
          <w:szCs w:val="22"/>
        </w:rPr>
        <w:t>can be</w:t>
      </w:r>
      <w:r w:rsidR="003835A8" w:rsidRPr="00FE6A99">
        <w:rPr>
          <w:color w:val="000000"/>
          <w:sz w:val="22"/>
          <w:szCs w:val="22"/>
        </w:rPr>
        <w:t xml:space="preserve"> allowed, but must be </w:t>
      </w:r>
      <w:r w:rsidR="00C71806" w:rsidRPr="00FE6A99">
        <w:rPr>
          <w:color w:val="000000"/>
          <w:sz w:val="22"/>
          <w:szCs w:val="22"/>
        </w:rPr>
        <w:t xml:space="preserve">made sure to </w:t>
      </w:r>
      <w:r w:rsidR="005E78B2">
        <w:rPr>
          <w:color w:val="000000"/>
          <w:sz w:val="22"/>
          <w:szCs w:val="22"/>
        </w:rPr>
        <w:t xml:space="preserve">be </w:t>
      </w:r>
      <w:r w:rsidR="003835A8" w:rsidRPr="00FE6A99">
        <w:rPr>
          <w:color w:val="000000"/>
          <w:sz w:val="22"/>
          <w:szCs w:val="22"/>
        </w:rPr>
        <w:t xml:space="preserve">explicitly </w:t>
      </w:r>
      <w:r w:rsidR="00C71806" w:rsidRPr="00FE6A99">
        <w:rPr>
          <w:color w:val="000000"/>
          <w:sz w:val="22"/>
          <w:szCs w:val="22"/>
        </w:rPr>
        <w:t>represent</w:t>
      </w:r>
      <w:r w:rsidR="005E78B2">
        <w:rPr>
          <w:color w:val="000000"/>
          <w:sz w:val="22"/>
          <w:szCs w:val="22"/>
        </w:rPr>
        <w:t>ed</w:t>
      </w:r>
      <w:r w:rsidR="003835A8" w:rsidRPr="00FE6A99">
        <w:rPr>
          <w:color w:val="000000"/>
          <w:sz w:val="22"/>
          <w:szCs w:val="22"/>
        </w:rPr>
        <w:t xml:space="preserve"> during signalling to indicate the type</w:t>
      </w:r>
      <w:r w:rsidR="00C71806" w:rsidRPr="00FE6A99">
        <w:rPr>
          <w:color w:val="000000"/>
          <w:sz w:val="22"/>
          <w:szCs w:val="22"/>
        </w:rPr>
        <w:t xml:space="preserve"> (either rank or layer)</w:t>
      </w:r>
      <w:r w:rsidR="003835A8" w:rsidRPr="00FE6A99">
        <w:rPr>
          <w:color w:val="000000"/>
          <w:sz w:val="22"/>
          <w:szCs w:val="22"/>
        </w:rPr>
        <w:t>.</w:t>
      </w:r>
    </w:p>
    <w:p w14:paraId="3775D3E0" w14:textId="77777777" w:rsidR="004146E4" w:rsidRPr="00FE6A99" w:rsidRDefault="004146E4" w:rsidP="00ED742C">
      <w:pPr>
        <w:jc w:val="both"/>
        <w:rPr>
          <w:color w:val="000000"/>
          <w:sz w:val="22"/>
          <w:szCs w:val="22"/>
        </w:rPr>
      </w:pPr>
    </w:p>
    <w:p w14:paraId="559348D7" w14:textId="15414568" w:rsidR="004146E4" w:rsidRPr="00FE6A99" w:rsidRDefault="004146E4" w:rsidP="00ED742C">
      <w:pPr>
        <w:jc w:val="both"/>
        <w:rPr>
          <w:sz w:val="22"/>
          <w:szCs w:val="22"/>
        </w:rPr>
      </w:pPr>
      <w:r w:rsidRPr="00FE6A99">
        <w:rPr>
          <w:color w:val="000000"/>
          <w:sz w:val="22"/>
          <w:szCs w:val="22"/>
        </w:rPr>
        <w:t xml:space="preserve">For the FFS on </w:t>
      </w:r>
      <w:r w:rsidRPr="00FE6A99">
        <w:rPr>
          <w:sz w:val="22"/>
          <w:szCs w:val="22"/>
        </w:rPr>
        <w:t>whether and how to support CSI feedback structure with different payload scalability options, we assume that the CSI feedback structure with different payload scalability options is associated with a single instance of target CSI.</w:t>
      </w:r>
    </w:p>
    <w:p w14:paraId="7F8B6E67" w14:textId="77777777" w:rsidR="003369F0" w:rsidRPr="00FE6A99" w:rsidRDefault="003369F0" w:rsidP="00ED742C">
      <w:pPr>
        <w:jc w:val="both"/>
        <w:rPr>
          <w:sz w:val="22"/>
          <w:szCs w:val="22"/>
        </w:rPr>
      </w:pPr>
    </w:p>
    <w:p w14:paraId="25537402" w14:textId="678D5AC1" w:rsidR="003369F0" w:rsidRPr="00FE6A99" w:rsidRDefault="003369F0" w:rsidP="00ED742C">
      <w:pPr>
        <w:jc w:val="both"/>
        <w:rPr>
          <w:sz w:val="22"/>
          <w:szCs w:val="22"/>
        </w:rPr>
      </w:pPr>
      <w:r w:rsidRPr="00FE6A99">
        <w:rPr>
          <w:b/>
          <w:bCs/>
          <w:i/>
          <w:iCs/>
          <w:sz w:val="22"/>
          <w:szCs w:val="22"/>
        </w:rPr>
        <w:t xml:space="preserve">Proposal </w:t>
      </w:r>
      <w:r w:rsidR="00C25B7B" w:rsidRPr="00FE6A99">
        <w:rPr>
          <w:b/>
          <w:bCs/>
          <w:i/>
          <w:iCs/>
          <w:sz w:val="22"/>
          <w:szCs w:val="22"/>
        </w:rPr>
        <w:t>4</w:t>
      </w:r>
      <w:r w:rsidRPr="00FE6A99">
        <w:rPr>
          <w:b/>
          <w:bCs/>
          <w:i/>
          <w:iCs/>
          <w:sz w:val="22"/>
          <w:szCs w:val="22"/>
        </w:rPr>
        <w:t xml:space="preserve">: </w:t>
      </w:r>
      <w:r w:rsidRPr="00FE6A99">
        <w:rPr>
          <w:sz w:val="22"/>
          <w:szCs w:val="22"/>
        </w:rPr>
        <w:t>Support for CSI feedback structure with different payload scalability options can be supported.</w:t>
      </w:r>
    </w:p>
    <w:p w14:paraId="0CD56685" w14:textId="6B7F4369" w:rsidR="003369F0" w:rsidRPr="00FE6A99" w:rsidRDefault="003369F0" w:rsidP="00ED742C">
      <w:pPr>
        <w:jc w:val="both"/>
        <w:rPr>
          <w:sz w:val="22"/>
          <w:szCs w:val="22"/>
        </w:rPr>
      </w:pPr>
    </w:p>
    <w:p w14:paraId="6D60CC4B" w14:textId="7AC3E98E" w:rsidR="00C25B7B" w:rsidRPr="00FE6A99" w:rsidRDefault="003369F0" w:rsidP="00ED742C">
      <w:pPr>
        <w:jc w:val="both"/>
        <w:rPr>
          <w:sz w:val="22"/>
          <w:szCs w:val="22"/>
        </w:rPr>
      </w:pPr>
      <w:r w:rsidRPr="00FE6A99">
        <w:rPr>
          <w:b/>
          <w:bCs/>
          <w:i/>
          <w:iCs/>
          <w:sz w:val="22"/>
          <w:szCs w:val="22"/>
        </w:rPr>
        <w:t xml:space="preserve">Proposal </w:t>
      </w:r>
      <w:r w:rsidR="00C25B7B" w:rsidRPr="00FE6A99">
        <w:rPr>
          <w:b/>
          <w:bCs/>
          <w:i/>
          <w:iCs/>
          <w:sz w:val="22"/>
          <w:szCs w:val="22"/>
        </w:rPr>
        <w:t>5</w:t>
      </w:r>
      <w:r w:rsidRPr="00FE6A99">
        <w:rPr>
          <w:b/>
          <w:bCs/>
          <w:i/>
          <w:iCs/>
          <w:sz w:val="22"/>
          <w:szCs w:val="22"/>
        </w:rPr>
        <w:t xml:space="preserve"> : </w:t>
      </w:r>
      <w:r w:rsidR="00F764A3" w:rsidRPr="00FE6A99">
        <w:rPr>
          <w:sz w:val="22"/>
          <w:szCs w:val="22"/>
        </w:rPr>
        <w:t>CSI feedback with different payload options can be supported. In terms of how to support, for each target CSI, the corresponding CSI feedback can be generated at different payload sizes by adjusting the CSI payload configurations</w:t>
      </w:r>
      <w:r w:rsidR="00C25B7B" w:rsidRPr="00FE6A99">
        <w:rPr>
          <w:sz w:val="22"/>
          <w:szCs w:val="22"/>
        </w:rPr>
        <w:t xml:space="preserve"> (for example quantisation rate or compression level of the latent dimension)</w:t>
      </w:r>
      <w:r w:rsidR="00F764A3" w:rsidRPr="00FE6A99">
        <w:rPr>
          <w:sz w:val="22"/>
          <w:szCs w:val="22"/>
        </w:rPr>
        <w:t xml:space="preserve">. Each version of CSI </w:t>
      </w:r>
      <w:r w:rsidR="00C25B7B" w:rsidRPr="00FE6A99">
        <w:rPr>
          <w:sz w:val="22"/>
          <w:szCs w:val="22"/>
        </w:rPr>
        <w:t>feedback</w:t>
      </w:r>
      <w:r w:rsidR="00F764A3" w:rsidRPr="00FE6A99">
        <w:rPr>
          <w:sz w:val="22"/>
          <w:szCs w:val="22"/>
        </w:rPr>
        <w:t xml:space="preserve"> is stored as a separate feedback output for the same target CSI. This way, higher or lower payload options are naturally handled without adding extra processing steps or complexity.</w:t>
      </w:r>
    </w:p>
    <w:p w14:paraId="6C1557E6" w14:textId="52D0792E" w:rsidR="00400E2E" w:rsidRPr="00FE6A99" w:rsidRDefault="00E4696D" w:rsidP="00ED742C">
      <w:pPr>
        <w:pStyle w:val="Heading1"/>
        <w:numPr>
          <w:ilvl w:val="0"/>
          <w:numId w:val="0"/>
        </w:numPr>
        <w:jc w:val="both"/>
        <w:rPr>
          <w:b/>
          <w:bCs/>
          <w:sz w:val="22"/>
          <w:szCs w:val="22"/>
        </w:rPr>
      </w:pPr>
      <w:r w:rsidRPr="00FE6A99">
        <w:rPr>
          <w:b/>
          <w:bCs/>
          <w:sz w:val="22"/>
          <w:szCs w:val="22"/>
        </w:rPr>
        <w:t>3 Conclusion</w:t>
      </w:r>
    </w:p>
    <w:p w14:paraId="656D1EA0" w14:textId="46704AD1" w:rsidR="00866942" w:rsidRPr="00FE6A99" w:rsidRDefault="00000000" w:rsidP="00ED742C">
      <w:pPr>
        <w:jc w:val="both"/>
        <w:rPr>
          <w:color w:val="000000"/>
          <w:sz w:val="22"/>
          <w:szCs w:val="22"/>
        </w:rPr>
      </w:pPr>
      <w:r w:rsidRPr="00FE6A99">
        <w:rPr>
          <w:sz w:val="22"/>
          <w:szCs w:val="22"/>
          <w:lang w:eastAsia="zh-CN"/>
        </w:rPr>
        <w:t xml:space="preserve">In this contribution, </w:t>
      </w:r>
      <w:r w:rsidR="008A631F" w:rsidRPr="00FE6A99">
        <w:rPr>
          <w:color w:val="000000"/>
          <w:sz w:val="22"/>
          <w:szCs w:val="22"/>
        </w:rPr>
        <w:t xml:space="preserve">we have </w:t>
      </w:r>
      <w:r w:rsidR="00934767" w:rsidRPr="00FE6A99">
        <w:rPr>
          <w:color w:val="000000"/>
          <w:sz w:val="22"/>
          <w:szCs w:val="22"/>
        </w:rPr>
        <w:t xml:space="preserve">provided </w:t>
      </w:r>
      <w:r w:rsidR="00F9408E" w:rsidRPr="00FE6A99">
        <w:rPr>
          <w:color w:val="000000"/>
          <w:sz w:val="22"/>
          <w:szCs w:val="22"/>
        </w:rPr>
        <w:t>our comments</w:t>
      </w:r>
      <w:r w:rsidR="00E4696D" w:rsidRPr="00FE6A99">
        <w:rPr>
          <w:color w:val="000000"/>
          <w:sz w:val="22"/>
          <w:szCs w:val="22"/>
        </w:rPr>
        <w:t xml:space="preserve"> and discussion details on various aspects of </w:t>
      </w:r>
      <w:r w:rsidR="00ED742C" w:rsidRPr="00FE6A99">
        <w:rPr>
          <w:color w:val="000000"/>
          <w:sz w:val="22"/>
          <w:szCs w:val="22"/>
        </w:rPr>
        <w:t>target CSI to CSI feedback association</w:t>
      </w:r>
      <w:r w:rsidR="0047604A" w:rsidRPr="00FE6A99">
        <w:rPr>
          <w:color w:val="000000"/>
          <w:sz w:val="22"/>
          <w:szCs w:val="22"/>
        </w:rPr>
        <w:t xml:space="preserve"> issues </w:t>
      </w:r>
      <w:r w:rsidR="00ED742C" w:rsidRPr="00FE6A99">
        <w:rPr>
          <w:color w:val="000000"/>
          <w:sz w:val="22"/>
          <w:szCs w:val="22"/>
        </w:rPr>
        <w:t xml:space="preserve">in the exchanged dataset </w:t>
      </w:r>
      <w:r w:rsidR="0047604A" w:rsidRPr="00FE6A99">
        <w:rPr>
          <w:color w:val="000000"/>
          <w:sz w:val="22"/>
          <w:szCs w:val="22"/>
        </w:rPr>
        <w:t>for inter-vendor training collaboration between two-sided models</w:t>
      </w:r>
      <w:r w:rsidR="00345A6C" w:rsidRPr="00FE6A99">
        <w:rPr>
          <w:color w:val="000000"/>
          <w:sz w:val="22"/>
          <w:szCs w:val="22"/>
        </w:rPr>
        <w:t>.</w:t>
      </w:r>
      <w:r w:rsidR="00D707D9" w:rsidRPr="00FE6A99">
        <w:rPr>
          <w:color w:val="000000"/>
          <w:sz w:val="22"/>
          <w:szCs w:val="22"/>
        </w:rPr>
        <w:t xml:space="preserve"> Further discussion should consider the proposals and observations that we have provided above.</w:t>
      </w:r>
    </w:p>
    <w:p w14:paraId="39383E4C" w14:textId="77786144" w:rsidR="00A94723" w:rsidRPr="00FE6A99" w:rsidRDefault="00E4696D" w:rsidP="00ED742C">
      <w:pPr>
        <w:pStyle w:val="Heading1"/>
        <w:numPr>
          <w:ilvl w:val="0"/>
          <w:numId w:val="0"/>
        </w:numPr>
        <w:jc w:val="both"/>
        <w:rPr>
          <w:b/>
          <w:bCs/>
          <w:sz w:val="22"/>
          <w:szCs w:val="22"/>
        </w:rPr>
      </w:pPr>
      <w:r w:rsidRPr="00FE6A99">
        <w:rPr>
          <w:b/>
          <w:bCs/>
          <w:sz w:val="22"/>
          <w:szCs w:val="22"/>
        </w:rPr>
        <w:t xml:space="preserve">4 </w:t>
      </w:r>
      <w:r w:rsidR="00A94723" w:rsidRPr="00FE6A99">
        <w:rPr>
          <w:b/>
          <w:bCs/>
          <w:sz w:val="22"/>
          <w:szCs w:val="22"/>
        </w:rPr>
        <w:t>Reference</w:t>
      </w:r>
      <w:r w:rsidR="00A85F18" w:rsidRPr="00FE6A99">
        <w:rPr>
          <w:b/>
          <w:bCs/>
          <w:sz w:val="22"/>
          <w:szCs w:val="22"/>
        </w:rPr>
        <w:t>s</w:t>
      </w:r>
    </w:p>
    <w:p w14:paraId="138BB20A" w14:textId="7B23B4FC" w:rsidR="00612B61" w:rsidRPr="00FE6A99" w:rsidRDefault="00000000" w:rsidP="00ED742C">
      <w:pPr>
        <w:pStyle w:val="NormalWeb"/>
        <w:spacing w:after="120"/>
        <w:jc w:val="both"/>
        <w:textAlignment w:val="baseline"/>
        <w:rPr>
          <w:b/>
          <w:color w:val="000000"/>
          <w:sz w:val="22"/>
          <w:szCs w:val="22"/>
          <w:lang w:val="en-GB"/>
        </w:rPr>
      </w:pPr>
      <w:r w:rsidRPr="00FE6A99">
        <w:rPr>
          <w:color w:val="000000"/>
          <w:sz w:val="22"/>
          <w:szCs w:val="22"/>
        </w:rPr>
        <w:t xml:space="preserve">[1] </w:t>
      </w:r>
      <w:r w:rsidR="00294121" w:rsidRPr="00FE6A99">
        <w:rPr>
          <w:color w:val="000000"/>
          <w:sz w:val="22"/>
          <w:szCs w:val="22"/>
        </w:rPr>
        <w:t>RAN1#122</w:t>
      </w:r>
      <w:r w:rsidR="00F764A3" w:rsidRPr="00FE6A99">
        <w:rPr>
          <w:color w:val="000000"/>
          <w:sz w:val="22"/>
          <w:szCs w:val="22"/>
        </w:rPr>
        <w:t>b</w:t>
      </w:r>
      <w:r w:rsidR="00294121" w:rsidRPr="00FE6A99">
        <w:rPr>
          <w:color w:val="000000"/>
          <w:sz w:val="22"/>
          <w:szCs w:val="22"/>
        </w:rPr>
        <w:t xml:space="preserve"> Chair Notes</w:t>
      </w:r>
      <w:r w:rsidR="00612B61" w:rsidRPr="00FE6A99">
        <w:rPr>
          <w:bCs/>
          <w:color w:val="000000"/>
          <w:sz w:val="22"/>
          <w:szCs w:val="22"/>
          <w:lang w:val="en-GB"/>
        </w:rPr>
        <w:t xml:space="preserve">, </w:t>
      </w:r>
      <w:r w:rsidR="00F764A3" w:rsidRPr="00FE6A99">
        <w:rPr>
          <w:bCs/>
          <w:color w:val="000000"/>
          <w:sz w:val="22"/>
          <w:szCs w:val="22"/>
          <w:lang w:val="en-GB"/>
        </w:rPr>
        <w:t>Prague</w:t>
      </w:r>
      <w:r w:rsidR="00612B61" w:rsidRPr="00FE6A99">
        <w:rPr>
          <w:bCs/>
          <w:color w:val="000000"/>
          <w:sz w:val="22"/>
          <w:szCs w:val="22"/>
          <w:lang w:val="en-GB"/>
        </w:rPr>
        <w:t xml:space="preserve">, </w:t>
      </w:r>
      <w:r w:rsidR="00F764A3" w:rsidRPr="00FE6A99">
        <w:rPr>
          <w:bCs/>
          <w:color w:val="000000"/>
          <w:sz w:val="22"/>
          <w:szCs w:val="22"/>
          <w:lang w:val="en-GB"/>
        </w:rPr>
        <w:t>October</w:t>
      </w:r>
      <w:r w:rsidR="00BC51DD" w:rsidRPr="00FE6A99">
        <w:rPr>
          <w:bCs/>
          <w:color w:val="000000"/>
          <w:sz w:val="22"/>
          <w:szCs w:val="22"/>
          <w:lang w:val="en-GB"/>
        </w:rPr>
        <w:t xml:space="preserve"> </w:t>
      </w:r>
      <w:r w:rsidR="00612B61" w:rsidRPr="00FE6A99">
        <w:rPr>
          <w:bCs/>
          <w:color w:val="000000"/>
          <w:sz w:val="22"/>
          <w:szCs w:val="22"/>
          <w:lang w:val="en-GB"/>
        </w:rPr>
        <w:t>2025</w:t>
      </w:r>
    </w:p>
    <w:p w14:paraId="686CF0FB" w14:textId="7139F490" w:rsidR="00EB488D" w:rsidRPr="00FE6A99" w:rsidRDefault="00EB488D" w:rsidP="00ED742C">
      <w:pPr>
        <w:pStyle w:val="NormalWeb"/>
        <w:spacing w:after="120"/>
        <w:jc w:val="both"/>
        <w:textAlignment w:val="baseline"/>
        <w:rPr>
          <w:color w:val="000000"/>
          <w:sz w:val="22"/>
          <w:szCs w:val="22"/>
        </w:rPr>
      </w:pPr>
    </w:p>
    <w:sectPr w:rsidR="00EB488D" w:rsidRPr="00FE6A99">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roman"/>
    <w:pitch w:val="default"/>
  </w:font>
  <w:font w:name="Noto Sans CJK SC">
    <w:altName w:val="Times New Roman"/>
    <w:panose1 w:val="020B0604020202020204"/>
    <w:charset w:val="00"/>
    <w:family w:val="roman"/>
    <w:pitch w:val="default"/>
  </w:font>
  <w:font w:name="Lohit Devanagari">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3"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233354"/>
    <w:multiLevelType w:val="hybridMultilevel"/>
    <w:tmpl w:val="E87EE54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8"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2843C57"/>
    <w:multiLevelType w:val="hybridMultilevel"/>
    <w:tmpl w:val="3F308BE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8"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5"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9"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5"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7"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2"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6"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1"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4"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1"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5"/>
  </w:num>
  <w:num w:numId="2" w16cid:durableId="1465150905">
    <w:abstractNumId w:val="105"/>
  </w:num>
  <w:num w:numId="3" w16cid:durableId="510922458">
    <w:abstractNumId w:val="110"/>
  </w:num>
  <w:num w:numId="4" w16cid:durableId="1059745822">
    <w:abstractNumId w:val="57"/>
  </w:num>
  <w:num w:numId="5" w16cid:durableId="572357860">
    <w:abstractNumId w:val="42"/>
  </w:num>
  <w:num w:numId="6" w16cid:durableId="1389650435">
    <w:abstractNumId w:val="103"/>
  </w:num>
  <w:num w:numId="7" w16cid:durableId="520706498">
    <w:abstractNumId w:val="53"/>
  </w:num>
  <w:num w:numId="8" w16cid:durableId="1997487217">
    <w:abstractNumId w:val="73"/>
  </w:num>
  <w:num w:numId="9" w16cid:durableId="348213877">
    <w:abstractNumId w:val="110"/>
  </w:num>
  <w:num w:numId="10" w16cid:durableId="1243760723">
    <w:abstractNumId w:val="110"/>
  </w:num>
  <w:num w:numId="11" w16cid:durableId="665281204">
    <w:abstractNumId w:val="9"/>
  </w:num>
  <w:num w:numId="12" w16cid:durableId="1659765990">
    <w:abstractNumId w:val="112"/>
  </w:num>
  <w:num w:numId="13" w16cid:durableId="420835025">
    <w:abstractNumId w:val="46"/>
  </w:num>
  <w:num w:numId="14" w16cid:durableId="172107863">
    <w:abstractNumId w:val="106"/>
  </w:num>
  <w:num w:numId="15" w16cid:durableId="2076580652">
    <w:abstractNumId w:val="37"/>
  </w:num>
  <w:num w:numId="16" w16cid:durableId="2140217632">
    <w:abstractNumId w:val="37"/>
  </w:num>
  <w:num w:numId="17" w16cid:durableId="2140217632">
    <w:abstractNumId w:val="37"/>
  </w:num>
  <w:num w:numId="18" w16cid:durableId="2140217632">
    <w:abstractNumId w:val="37"/>
  </w:num>
  <w:num w:numId="19" w16cid:durableId="2140217632">
    <w:abstractNumId w:val="37"/>
  </w:num>
  <w:num w:numId="20" w16cid:durableId="2140217632">
    <w:abstractNumId w:val="37"/>
  </w:num>
  <w:num w:numId="21" w16cid:durableId="888958888">
    <w:abstractNumId w:val="7"/>
  </w:num>
  <w:num w:numId="22" w16cid:durableId="515534000">
    <w:abstractNumId w:val="7"/>
  </w:num>
  <w:num w:numId="23" w16cid:durableId="515534000">
    <w:abstractNumId w:val="7"/>
  </w:num>
  <w:num w:numId="24" w16cid:durableId="1912546662">
    <w:abstractNumId w:val="28"/>
  </w:num>
  <w:num w:numId="25" w16cid:durableId="150022581">
    <w:abstractNumId w:val="28"/>
  </w:num>
  <w:num w:numId="26" w16cid:durableId="150022581">
    <w:abstractNumId w:val="28"/>
  </w:num>
  <w:num w:numId="27" w16cid:durableId="150022581">
    <w:abstractNumId w:val="28"/>
  </w:num>
  <w:num w:numId="28" w16cid:durableId="150022581">
    <w:abstractNumId w:val="28"/>
  </w:num>
  <w:num w:numId="29" w16cid:durableId="2073965376">
    <w:abstractNumId w:val="30"/>
  </w:num>
  <w:num w:numId="30" w16cid:durableId="2136412809">
    <w:abstractNumId w:val="114"/>
  </w:num>
  <w:num w:numId="31" w16cid:durableId="517736907">
    <w:abstractNumId w:val="93"/>
  </w:num>
  <w:num w:numId="32" w16cid:durableId="1638679887">
    <w:abstractNumId w:val="60"/>
  </w:num>
  <w:num w:numId="33" w16cid:durableId="506139672">
    <w:abstractNumId w:val="3"/>
  </w:num>
  <w:num w:numId="34" w16cid:durableId="85466549">
    <w:abstractNumId w:val="99"/>
  </w:num>
  <w:num w:numId="35" w16cid:durableId="620496804">
    <w:abstractNumId w:val="100"/>
  </w:num>
  <w:num w:numId="36" w16cid:durableId="70582831">
    <w:abstractNumId w:val="5"/>
  </w:num>
  <w:num w:numId="37" w16cid:durableId="1044452854">
    <w:abstractNumId w:val="38"/>
  </w:num>
  <w:num w:numId="38" w16cid:durableId="2119055439">
    <w:abstractNumId w:val="76"/>
  </w:num>
  <w:num w:numId="39" w16cid:durableId="368338536">
    <w:abstractNumId w:val="81"/>
  </w:num>
  <w:num w:numId="40" w16cid:durableId="1879312359">
    <w:abstractNumId w:val="21"/>
  </w:num>
  <w:num w:numId="41" w16cid:durableId="1390112547">
    <w:abstractNumId w:val="111"/>
  </w:num>
  <w:num w:numId="42" w16cid:durableId="1588536664">
    <w:abstractNumId w:val="40"/>
  </w:num>
  <w:num w:numId="43" w16cid:durableId="1616332684">
    <w:abstractNumId w:val="69"/>
  </w:num>
  <w:num w:numId="44" w16cid:durableId="37508709">
    <w:abstractNumId w:val="48"/>
  </w:num>
  <w:num w:numId="45" w16cid:durableId="771630792">
    <w:abstractNumId w:val="89"/>
  </w:num>
  <w:num w:numId="46" w16cid:durableId="1847550813">
    <w:abstractNumId w:val="80"/>
  </w:num>
  <w:num w:numId="47" w16cid:durableId="1075125946">
    <w:abstractNumId w:val="115"/>
  </w:num>
  <w:num w:numId="48" w16cid:durableId="1959288089">
    <w:abstractNumId w:val="108"/>
  </w:num>
  <w:num w:numId="49" w16cid:durableId="1540624669">
    <w:abstractNumId w:val="56"/>
  </w:num>
  <w:num w:numId="50" w16cid:durableId="1306080589">
    <w:abstractNumId w:val="92"/>
  </w:num>
  <w:num w:numId="51" w16cid:durableId="1127620109">
    <w:abstractNumId w:val="20"/>
  </w:num>
  <w:num w:numId="52" w16cid:durableId="1272323891">
    <w:abstractNumId w:val="2"/>
  </w:num>
  <w:num w:numId="53" w16cid:durableId="987320990">
    <w:abstractNumId w:val="113"/>
  </w:num>
  <w:num w:numId="54" w16cid:durableId="815610253">
    <w:abstractNumId w:val="14"/>
  </w:num>
  <w:num w:numId="55" w16cid:durableId="940800319">
    <w:abstractNumId w:val="44"/>
  </w:num>
  <w:num w:numId="56" w16cid:durableId="1635478199">
    <w:abstractNumId w:val="51"/>
  </w:num>
  <w:num w:numId="57" w16cid:durableId="2063626942">
    <w:abstractNumId w:val="52"/>
    <w:lvlOverride w:ilvl="0">
      <w:lvl w:ilvl="0">
        <w:numFmt w:val="decimal"/>
        <w:lvlText w:val="%1."/>
        <w:lvlJc w:val="left"/>
      </w:lvl>
    </w:lvlOverride>
  </w:num>
  <w:num w:numId="58" w16cid:durableId="1184132134">
    <w:abstractNumId w:val="26"/>
  </w:num>
  <w:num w:numId="59" w16cid:durableId="89355155">
    <w:abstractNumId w:val="74"/>
  </w:num>
  <w:num w:numId="60" w16cid:durableId="971902738">
    <w:abstractNumId w:val="59"/>
  </w:num>
  <w:num w:numId="61" w16cid:durableId="585072605">
    <w:abstractNumId w:val="62"/>
  </w:num>
  <w:num w:numId="62" w16cid:durableId="1302345667">
    <w:abstractNumId w:val="47"/>
  </w:num>
  <w:num w:numId="63" w16cid:durableId="1808090025">
    <w:abstractNumId w:val="24"/>
  </w:num>
  <w:num w:numId="64" w16cid:durableId="1644501490">
    <w:abstractNumId w:val="36"/>
  </w:num>
  <w:num w:numId="65" w16cid:durableId="295912936">
    <w:abstractNumId w:val="64"/>
  </w:num>
  <w:num w:numId="66" w16cid:durableId="1891334239">
    <w:abstractNumId w:val="83"/>
  </w:num>
  <w:num w:numId="67" w16cid:durableId="444228573">
    <w:abstractNumId w:val="71"/>
  </w:num>
  <w:num w:numId="68" w16cid:durableId="945116335">
    <w:abstractNumId w:val="12"/>
  </w:num>
  <w:num w:numId="69" w16cid:durableId="1032076583">
    <w:abstractNumId w:val="54"/>
  </w:num>
  <w:num w:numId="70" w16cid:durableId="1367293893">
    <w:abstractNumId w:val="41"/>
  </w:num>
  <w:num w:numId="71" w16cid:durableId="1243564083">
    <w:abstractNumId w:val="8"/>
  </w:num>
  <w:num w:numId="72" w16cid:durableId="1944610504">
    <w:abstractNumId w:val="35"/>
  </w:num>
  <w:num w:numId="73" w16cid:durableId="1381705649">
    <w:abstractNumId w:val="70"/>
  </w:num>
  <w:num w:numId="74" w16cid:durableId="1368028314">
    <w:abstractNumId w:val="27"/>
  </w:num>
  <w:num w:numId="75" w16cid:durableId="31730729">
    <w:abstractNumId w:val="18"/>
  </w:num>
  <w:num w:numId="76" w16cid:durableId="509106321">
    <w:abstractNumId w:val="66"/>
  </w:num>
  <w:num w:numId="77" w16cid:durableId="1280990277">
    <w:abstractNumId w:val="13"/>
  </w:num>
  <w:num w:numId="78" w16cid:durableId="1775205251">
    <w:abstractNumId w:val="88"/>
  </w:num>
  <w:num w:numId="79" w16cid:durableId="1283539956">
    <w:abstractNumId w:val="23"/>
  </w:num>
  <w:num w:numId="80" w16cid:durableId="498809236">
    <w:abstractNumId w:val="67"/>
  </w:num>
  <w:num w:numId="81" w16cid:durableId="1164517176">
    <w:abstractNumId w:val="94"/>
  </w:num>
  <w:num w:numId="82" w16cid:durableId="827937314">
    <w:abstractNumId w:val="96"/>
  </w:num>
  <w:num w:numId="83" w16cid:durableId="1887180208">
    <w:abstractNumId w:val="63"/>
  </w:num>
  <w:num w:numId="84" w16cid:durableId="379667080">
    <w:abstractNumId w:val="16"/>
  </w:num>
  <w:num w:numId="85" w16cid:durableId="505558765">
    <w:abstractNumId w:val="82"/>
  </w:num>
  <w:num w:numId="86" w16cid:durableId="176776844">
    <w:abstractNumId w:val="31"/>
  </w:num>
  <w:num w:numId="87" w16cid:durableId="405304251">
    <w:abstractNumId w:val="0"/>
  </w:num>
  <w:num w:numId="88" w16cid:durableId="1112240532">
    <w:abstractNumId w:val="87"/>
  </w:num>
  <w:num w:numId="89" w16cid:durableId="1201741501">
    <w:abstractNumId w:val="10"/>
  </w:num>
  <w:num w:numId="90" w16cid:durableId="165292185">
    <w:abstractNumId w:val="6"/>
  </w:num>
  <w:num w:numId="91" w16cid:durableId="1827746631">
    <w:abstractNumId w:val="84"/>
  </w:num>
  <w:num w:numId="92" w16cid:durableId="849414366">
    <w:abstractNumId w:val="25"/>
  </w:num>
  <w:num w:numId="93" w16cid:durableId="1915235953">
    <w:abstractNumId w:val="109"/>
  </w:num>
  <w:num w:numId="94" w16cid:durableId="1836870304">
    <w:abstractNumId w:val="109"/>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9"/>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9"/>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9"/>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9"/>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9"/>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9"/>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9"/>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9"/>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9"/>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9"/>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9"/>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9"/>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9"/>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9"/>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9"/>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9"/>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9"/>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9"/>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9"/>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9"/>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7"/>
  </w:num>
  <w:num w:numId="123" w16cid:durableId="688138147">
    <w:abstractNumId w:val="79"/>
  </w:num>
  <w:num w:numId="124" w16cid:durableId="2003853078">
    <w:abstractNumId w:val="77"/>
  </w:num>
  <w:num w:numId="125" w16cid:durableId="2091923676">
    <w:abstractNumId w:val="90"/>
  </w:num>
  <w:num w:numId="126" w16cid:durableId="1544366814">
    <w:abstractNumId w:val="65"/>
  </w:num>
  <w:num w:numId="127" w16cid:durableId="2146577198">
    <w:abstractNumId w:val="75"/>
  </w:num>
  <w:num w:numId="128" w16cid:durableId="480387355">
    <w:abstractNumId w:val="58"/>
  </w:num>
  <w:num w:numId="129" w16cid:durableId="1489782926">
    <w:abstractNumId w:val="39"/>
  </w:num>
  <w:num w:numId="130" w16cid:durableId="279999213">
    <w:abstractNumId w:val="50"/>
  </w:num>
  <w:num w:numId="131" w16cid:durableId="540942740">
    <w:abstractNumId w:val="116"/>
  </w:num>
  <w:num w:numId="132" w16cid:durableId="526483320">
    <w:abstractNumId w:val="72"/>
  </w:num>
  <w:num w:numId="133" w16cid:durableId="968246082">
    <w:abstractNumId w:val="33"/>
  </w:num>
  <w:num w:numId="134" w16cid:durableId="1098790936">
    <w:abstractNumId w:val="55"/>
  </w:num>
  <w:num w:numId="135" w16cid:durableId="487480947">
    <w:abstractNumId w:val="101"/>
  </w:num>
  <w:num w:numId="136" w16cid:durableId="2043435204">
    <w:abstractNumId w:val="17"/>
  </w:num>
  <w:num w:numId="137" w16cid:durableId="1838497904">
    <w:abstractNumId w:val="104"/>
  </w:num>
  <w:num w:numId="138" w16cid:durableId="1001398659">
    <w:abstractNumId w:val="107"/>
  </w:num>
  <w:num w:numId="139" w16cid:durableId="550502986">
    <w:abstractNumId w:val="11"/>
  </w:num>
  <w:num w:numId="140" w16cid:durableId="1941641851">
    <w:abstractNumId w:val="34"/>
  </w:num>
  <w:num w:numId="141" w16cid:durableId="1876771870">
    <w:abstractNumId w:val="78"/>
  </w:num>
  <w:num w:numId="142" w16cid:durableId="330183023">
    <w:abstractNumId w:val="49"/>
  </w:num>
  <w:num w:numId="143" w16cid:durableId="2128618956">
    <w:abstractNumId w:val="4"/>
  </w:num>
  <w:num w:numId="144" w16cid:durableId="1106272292">
    <w:abstractNumId w:val="91"/>
  </w:num>
  <w:num w:numId="145" w16cid:durableId="1362165849">
    <w:abstractNumId w:val="1"/>
  </w:num>
  <w:num w:numId="146" w16cid:durableId="1353147596">
    <w:abstractNumId w:val="32"/>
  </w:num>
  <w:num w:numId="147" w16cid:durableId="1290016950">
    <w:abstractNumId w:val="61"/>
  </w:num>
  <w:num w:numId="148" w16cid:durableId="1613585977">
    <w:abstractNumId w:val="102"/>
  </w:num>
  <w:num w:numId="149" w16cid:durableId="789009409">
    <w:abstractNumId w:val="68"/>
  </w:num>
  <w:num w:numId="150" w16cid:durableId="358511164">
    <w:abstractNumId w:val="43"/>
  </w:num>
  <w:num w:numId="151" w16cid:durableId="1758941740">
    <w:abstractNumId w:val="86"/>
  </w:num>
  <w:num w:numId="152" w16cid:durableId="2092962359">
    <w:abstractNumId w:val="98"/>
  </w:num>
  <w:num w:numId="153" w16cid:durableId="249851627">
    <w:abstractNumId w:val="19"/>
  </w:num>
  <w:num w:numId="154" w16cid:durableId="467825210">
    <w:abstractNumId w:val="95"/>
  </w:num>
  <w:num w:numId="155" w16cid:durableId="59670232">
    <w:abstractNumId w:val="15"/>
  </w:num>
  <w:num w:numId="156" w16cid:durableId="1913462479">
    <w:abstractNumId w:val="45"/>
  </w:num>
  <w:num w:numId="157" w16cid:durableId="102540034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8" w16cid:durableId="7720875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41489"/>
    <w:rsid w:val="00041DE6"/>
    <w:rsid w:val="00047006"/>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A3BB7"/>
    <w:rsid w:val="000A4BC7"/>
    <w:rsid w:val="000B6702"/>
    <w:rsid w:val="000B723E"/>
    <w:rsid w:val="000C4FC8"/>
    <w:rsid w:val="000D13CD"/>
    <w:rsid w:val="000D3E6E"/>
    <w:rsid w:val="000D68DF"/>
    <w:rsid w:val="000E03FF"/>
    <w:rsid w:val="000F0857"/>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5AE2"/>
    <w:rsid w:val="00174DDB"/>
    <w:rsid w:val="00175018"/>
    <w:rsid w:val="00175B2D"/>
    <w:rsid w:val="001A7EAD"/>
    <w:rsid w:val="001B20D6"/>
    <w:rsid w:val="001C2233"/>
    <w:rsid w:val="001C425F"/>
    <w:rsid w:val="001D101A"/>
    <w:rsid w:val="001E0564"/>
    <w:rsid w:val="001E0B22"/>
    <w:rsid w:val="001E7C09"/>
    <w:rsid w:val="001F0C7F"/>
    <w:rsid w:val="001F1B5F"/>
    <w:rsid w:val="00201252"/>
    <w:rsid w:val="00202772"/>
    <w:rsid w:val="002110EF"/>
    <w:rsid w:val="00214AB4"/>
    <w:rsid w:val="00220F61"/>
    <w:rsid w:val="002260C5"/>
    <w:rsid w:val="00242398"/>
    <w:rsid w:val="002423BF"/>
    <w:rsid w:val="0024480D"/>
    <w:rsid w:val="002523C1"/>
    <w:rsid w:val="002553B7"/>
    <w:rsid w:val="00257422"/>
    <w:rsid w:val="002617A5"/>
    <w:rsid w:val="00262D1C"/>
    <w:rsid w:val="00266D4E"/>
    <w:rsid w:val="00271466"/>
    <w:rsid w:val="00271F64"/>
    <w:rsid w:val="00273928"/>
    <w:rsid w:val="0027643C"/>
    <w:rsid w:val="00281C89"/>
    <w:rsid w:val="002824F4"/>
    <w:rsid w:val="00287A56"/>
    <w:rsid w:val="0029221E"/>
    <w:rsid w:val="00294121"/>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16358"/>
    <w:rsid w:val="003206B2"/>
    <w:rsid w:val="00327D3D"/>
    <w:rsid w:val="00332526"/>
    <w:rsid w:val="00333499"/>
    <w:rsid w:val="003369F0"/>
    <w:rsid w:val="00336DD6"/>
    <w:rsid w:val="003458AD"/>
    <w:rsid w:val="00345A6C"/>
    <w:rsid w:val="00373589"/>
    <w:rsid w:val="00376205"/>
    <w:rsid w:val="00376B1E"/>
    <w:rsid w:val="0038162C"/>
    <w:rsid w:val="003835A8"/>
    <w:rsid w:val="00385861"/>
    <w:rsid w:val="00386714"/>
    <w:rsid w:val="003917B3"/>
    <w:rsid w:val="00394ABC"/>
    <w:rsid w:val="00396FE3"/>
    <w:rsid w:val="003A1628"/>
    <w:rsid w:val="003A1A3E"/>
    <w:rsid w:val="003A25F1"/>
    <w:rsid w:val="003A2730"/>
    <w:rsid w:val="003C1F14"/>
    <w:rsid w:val="003C7534"/>
    <w:rsid w:val="003C7A6E"/>
    <w:rsid w:val="003D32B4"/>
    <w:rsid w:val="003D3417"/>
    <w:rsid w:val="003E29BC"/>
    <w:rsid w:val="003E357B"/>
    <w:rsid w:val="003E3D8A"/>
    <w:rsid w:val="003E4272"/>
    <w:rsid w:val="003E4765"/>
    <w:rsid w:val="003F6BB7"/>
    <w:rsid w:val="00400E2E"/>
    <w:rsid w:val="00404588"/>
    <w:rsid w:val="00405568"/>
    <w:rsid w:val="0041026C"/>
    <w:rsid w:val="00411952"/>
    <w:rsid w:val="0041460B"/>
    <w:rsid w:val="004146E4"/>
    <w:rsid w:val="00424FB8"/>
    <w:rsid w:val="00440217"/>
    <w:rsid w:val="0045385E"/>
    <w:rsid w:val="004548E9"/>
    <w:rsid w:val="0046179E"/>
    <w:rsid w:val="00463670"/>
    <w:rsid w:val="004656F3"/>
    <w:rsid w:val="00470528"/>
    <w:rsid w:val="00471855"/>
    <w:rsid w:val="0047604A"/>
    <w:rsid w:val="0048714C"/>
    <w:rsid w:val="004964D1"/>
    <w:rsid w:val="00496FB5"/>
    <w:rsid w:val="00497990"/>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B0187"/>
    <w:rsid w:val="005B4542"/>
    <w:rsid w:val="005B7ADA"/>
    <w:rsid w:val="005C68BC"/>
    <w:rsid w:val="005D05BF"/>
    <w:rsid w:val="005D1ABC"/>
    <w:rsid w:val="005D1BD4"/>
    <w:rsid w:val="005D21F2"/>
    <w:rsid w:val="005E3307"/>
    <w:rsid w:val="005E4E70"/>
    <w:rsid w:val="005E78B2"/>
    <w:rsid w:val="005F0911"/>
    <w:rsid w:val="005F2AC6"/>
    <w:rsid w:val="0060145C"/>
    <w:rsid w:val="00604CE5"/>
    <w:rsid w:val="00612B61"/>
    <w:rsid w:val="00612CF4"/>
    <w:rsid w:val="00612FBD"/>
    <w:rsid w:val="006137F6"/>
    <w:rsid w:val="006227BC"/>
    <w:rsid w:val="00624FD7"/>
    <w:rsid w:val="0062754F"/>
    <w:rsid w:val="0063173E"/>
    <w:rsid w:val="00640A0F"/>
    <w:rsid w:val="006413D7"/>
    <w:rsid w:val="006519BA"/>
    <w:rsid w:val="00651C41"/>
    <w:rsid w:val="00652F06"/>
    <w:rsid w:val="0065361A"/>
    <w:rsid w:val="00660989"/>
    <w:rsid w:val="006628E8"/>
    <w:rsid w:val="00662ED7"/>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D40B4"/>
    <w:rsid w:val="006D7DF8"/>
    <w:rsid w:val="006E6090"/>
    <w:rsid w:val="006F5B8E"/>
    <w:rsid w:val="00700947"/>
    <w:rsid w:val="00703375"/>
    <w:rsid w:val="007126E5"/>
    <w:rsid w:val="007209BD"/>
    <w:rsid w:val="0072248B"/>
    <w:rsid w:val="00722BF9"/>
    <w:rsid w:val="0072516F"/>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8FF"/>
    <w:rsid w:val="00783E77"/>
    <w:rsid w:val="0078798B"/>
    <w:rsid w:val="00790886"/>
    <w:rsid w:val="00796DD4"/>
    <w:rsid w:val="007A0E2C"/>
    <w:rsid w:val="007A6178"/>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B85"/>
    <w:rsid w:val="007F13EB"/>
    <w:rsid w:val="007F1C47"/>
    <w:rsid w:val="007F575D"/>
    <w:rsid w:val="007F7623"/>
    <w:rsid w:val="008001D0"/>
    <w:rsid w:val="00812AD2"/>
    <w:rsid w:val="008173A6"/>
    <w:rsid w:val="0082570A"/>
    <w:rsid w:val="00840D44"/>
    <w:rsid w:val="0085219B"/>
    <w:rsid w:val="008578E8"/>
    <w:rsid w:val="008615A3"/>
    <w:rsid w:val="00865289"/>
    <w:rsid w:val="00866942"/>
    <w:rsid w:val="00867345"/>
    <w:rsid w:val="008679CA"/>
    <w:rsid w:val="00871C30"/>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369F"/>
    <w:rsid w:val="008F4A75"/>
    <w:rsid w:val="008F58D3"/>
    <w:rsid w:val="008F5BAD"/>
    <w:rsid w:val="008F7641"/>
    <w:rsid w:val="009002B2"/>
    <w:rsid w:val="00900653"/>
    <w:rsid w:val="00901FF2"/>
    <w:rsid w:val="00907EF3"/>
    <w:rsid w:val="00910C47"/>
    <w:rsid w:val="00911DA3"/>
    <w:rsid w:val="009173D9"/>
    <w:rsid w:val="0092376F"/>
    <w:rsid w:val="00924A98"/>
    <w:rsid w:val="00927612"/>
    <w:rsid w:val="00930BA9"/>
    <w:rsid w:val="009310BA"/>
    <w:rsid w:val="00934767"/>
    <w:rsid w:val="009658D4"/>
    <w:rsid w:val="00970563"/>
    <w:rsid w:val="009904E3"/>
    <w:rsid w:val="00995642"/>
    <w:rsid w:val="00996B40"/>
    <w:rsid w:val="00996F64"/>
    <w:rsid w:val="009A1106"/>
    <w:rsid w:val="009A4E5F"/>
    <w:rsid w:val="009A56AF"/>
    <w:rsid w:val="009B2327"/>
    <w:rsid w:val="009B24B1"/>
    <w:rsid w:val="009B3800"/>
    <w:rsid w:val="009B4024"/>
    <w:rsid w:val="009B768F"/>
    <w:rsid w:val="009B7C71"/>
    <w:rsid w:val="009C5E0D"/>
    <w:rsid w:val="009D0719"/>
    <w:rsid w:val="009D1F48"/>
    <w:rsid w:val="009D7551"/>
    <w:rsid w:val="009E1119"/>
    <w:rsid w:val="009E7A61"/>
    <w:rsid w:val="009F2CC8"/>
    <w:rsid w:val="009F59B3"/>
    <w:rsid w:val="009F7DD0"/>
    <w:rsid w:val="00A05BDA"/>
    <w:rsid w:val="00A05F17"/>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26FC"/>
    <w:rsid w:val="00AC5EDD"/>
    <w:rsid w:val="00AC6CF8"/>
    <w:rsid w:val="00AD2683"/>
    <w:rsid w:val="00AD406F"/>
    <w:rsid w:val="00AD6FB1"/>
    <w:rsid w:val="00AE1C92"/>
    <w:rsid w:val="00AE2A79"/>
    <w:rsid w:val="00B03025"/>
    <w:rsid w:val="00B07241"/>
    <w:rsid w:val="00B12250"/>
    <w:rsid w:val="00B12263"/>
    <w:rsid w:val="00B17FDC"/>
    <w:rsid w:val="00B31DEB"/>
    <w:rsid w:val="00B53F79"/>
    <w:rsid w:val="00B6134F"/>
    <w:rsid w:val="00B63DD2"/>
    <w:rsid w:val="00B652DF"/>
    <w:rsid w:val="00B658D0"/>
    <w:rsid w:val="00B74C56"/>
    <w:rsid w:val="00B861AB"/>
    <w:rsid w:val="00BA1CB9"/>
    <w:rsid w:val="00BA51F0"/>
    <w:rsid w:val="00BA7A13"/>
    <w:rsid w:val="00BB2B1A"/>
    <w:rsid w:val="00BB3A9A"/>
    <w:rsid w:val="00BC045E"/>
    <w:rsid w:val="00BC26BB"/>
    <w:rsid w:val="00BC51DD"/>
    <w:rsid w:val="00BD273A"/>
    <w:rsid w:val="00BD516F"/>
    <w:rsid w:val="00BE736D"/>
    <w:rsid w:val="00BF2EAF"/>
    <w:rsid w:val="00BF71FC"/>
    <w:rsid w:val="00C03DDD"/>
    <w:rsid w:val="00C0508C"/>
    <w:rsid w:val="00C06EE6"/>
    <w:rsid w:val="00C07843"/>
    <w:rsid w:val="00C109C3"/>
    <w:rsid w:val="00C10AEB"/>
    <w:rsid w:val="00C127FE"/>
    <w:rsid w:val="00C1547B"/>
    <w:rsid w:val="00C179F3"/>
    <w:rsid w:val="00C25B7B"/>
    <w:rsid w:val="00C31EB1"/>
    <w:rsid w:val="00C32FBC"/>
    <w:rsid w:val="00C3574F"/>
    <w:rsid w:val="00C36ACD"/>
    <w:rsid w:val="00C37A8F"/>
    <w:rsid w:val="00C47691"/>
    <w:rsid w:val="00C55648"/>
    <w:rsid w:val="00C5586B"/>
    <w:rsid w:val="00C6160B"/>
    <w:rsid w:val="00C656DD"/>
    <w:rsid w:val="00C71806"/>
    <w:rsid w:val="00C7671F"/>
    <w:rsid w:val="00C94DC4"/>
    <w:rsid w:val="00C94FDA"/>
    <w:rsid w:val="00C95329"/>
    <w:rsid w:val="00C96A1D"/>
    <w:rsid w:val="00C97756"/>
    <w:rsid w:val="00CA49F7"/>
    <w:rsid w:val="00CB67C3"/>
    <w:rsid w:val="00CC256E"/>
    <w:rsid w:val="00CC623D"/>
    <w:rsid w:val="00CC6724"/>
    <w:rsid w:val="00CD465B"/>
    <w:rsid w:val="00CF6179"/>
    <w:rsid w:val="00D06824"/>
    <w:rsid w:val="00D07E80"/>
    <w:rsid w:val="00D121B4"/>
    <w:rsid w:val="00D127E7"/>
    <w:rsid w:val="00D137B6"/>
    <w:rsid w:val="00D16AA7"/>
    <w:rsid w:val="00D2100B"/>
    <w:rsid w:val="00D243EB"/>
    <w:rsid w:val="00D24EE3"/>
    <w:rsid w:val="00D405EA"/>
    <w:rsid w:val="00D42065"/>
    <w:rsid w:val="00D522ED"/>
    <w:rsid w:val="00D557BD"/>
    <w:rsid w:val="00D6168C"/>
    <w:rsid w:val="00D666D7"/>
    <w:rsid w:val="00D707D9"/>
    <w:rsid w:val="00D71014"/>
    <w:rsid w:val="00D71E23"/>
    <w:rsid w:val="00D72658"/>
    <w:rsid w:val="00D757F0"/>
    <w:rsid w:val="00D75CFF"/>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3102"/>
    <w:rsid w:val="00E038B7"/>
    <w:rsid w:val="00E05544"/>
    <w:rsid w:val="00E05BFB"/>
    <w:rsid w:val="00E0751E"/>
    <w:rsid w:val="00E10067"/>
    <w:rsid w:val="00E137E3"/>
    <w:rsid w:val="00E160CB"/>
    <w:rsid w:val="00E20559"/>
    <w:rsid w:val="00E21399"/>
    <w:rsid w:val="00E22837"/>
    <w:rsid w:val="00E31642"/>
    <w:rsid w:val="00E32663"/>
    <w:rsid w:val="00E37DAE"/>
    <w:rsid w:val="00E42499"/>
    <w:rsid w:val="00E433A2"/>
    <w:rsid w:val="00E4696D"/>
    <w:rsid w:val="00E5116E"/>
    <w:rsid w:val="00E53139"/>
    <w:rsid w:val="00E675CE"/>
    <w:rsid w:val="00E67746"/>
    <w:rsid w:val="00E73EFB"/>
    <w:rsid w:val="00E76EC9"/>
    <w:rsid w:val="00E77550"/>
    <w:rsid w:val="00E808AE"/>
    <w:rsid w:val="00E81D2F"/>
    <w:rsid w:val="00E842FE"/>
    <w:rsid w:val="00E84D83"/>
    <w:rsid w:val="00E91323"/>
    <w:rsid w:val="00E9346B"/>
    <w:rsid w:val="00E96259"/>
    <w:rsid w:val="00EA65C3"/>
    <w:rsid w:val="00EA7384"/>
    <w:rsid w:val="00EA7A70"/>
    <w:rsid w:val="00EB3412"/>
    <w:rsid w:val="00EB488D"/>
    <w:rsid w:val="00EB5A9B"/>
    <w:rsid w:val="00ED71FF"/>
    <w:rsid w:val="00ED742C"/>
    <w:rsid w:val="00EE2E35"/>
    <w:rsid w:val="00EE38BD"/>
    <w:rsid w:val="00EE66BB"/>
    <w:rsid w:val="00EF0B57"/>
    <w:rsid w:val="00F06599"/>
    <w:rsid w:val="00F15C4C"/>
    <w:rsid w:val="00F17D0B"/>
    <w:rsid w:val="00F20E97"/>
    <w:rsid w:val="00F256CF"/>
    <w:rsid w:val="00F27DC2"/>
    <w:rsid w:val="00F324C6"/>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764A3"/>
    <w:rsid w:val="00F8430B"/>
    <w:rsid w:val="00F87C98"/>
    <w:rsid w:val="00F90E16"/>
    <w:rsid w:val="00F9408E"/>
    <w:rsid w:val="00F96F37"/>
    <w:rsid w:val="00FA461D"/>
    <w:rsid w:val="00FA50A2"/>
    <w:rsid w:val="00FA5414"/>
    <w:rsid w:val="00FB2498"/>
    <w:rsid w:val="00FC694B"/>
    <w:rsid w:val="00FD0A87"/>
    <w:rsid w:val="00FD2872"/>
    <w:rsid w:val="00FD31FB"/>
    <w:rsid w:val="00FD355F"/>
    <w:rsid w:val="00FE25AF"/>
    <w:rsid w:val="00FE437E"/>
    <w:rsid w:val="00FE6A99"/>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character" w:customStyle="1" w:styleId="3GPPTextChar">
    <w:name w:val="3GPP Text Char"/>
    <w:link w:val="3GPPText"/>
    <w:qFormat/>
    <w:rsid w:val="009E7A61"/>
    <w:rPr>
      <w:rFonts w:eastAsia="SimSun"/>
      <w:sz w:val="22"/>
    </w:rPr>
  </w:style>
  <w:style w:type="paragraph" w:customStyle="1" w:styleId="3GPPText">
    <w:name w:val="3GPP Text"/>
    <w:basedOn w:val="Normal"/>
    <w:link w:val="3GPPTextChar"/>
    <w:qFormat/>
    <w:rsid w:val="009E7A61"/>
    <w:pPr>
      <w:overflowPunct w:val="0"/>
      <w:autoSpaceDE w:val="0"/>
      <w:autoSpaceDN w:val="0"/>
      <w:adjustRightInd w:val="0"/>
      <w:spacing w:before="120" w:after="120" w:line="259" w:lineRule="auto"/>
      <w:jc w:val="both"/>
      <w:textAlignment w:val="baseline"/>
    </w:pPr>
    <w:rPr>
      <w:rFonts w:asciiTheme="minorHAnsi" w:eastAsia="SimSun" w:hAnsiTheme="minorHAnsi" w:cstheme="minorBidi"/>
      <w:sz w:val="22"/>
      <w:lang w:eastAsia="en-US"/>
    </w:rPr>
  </w:style>
  <w:style w:type="paragraph" w:customStyle="1" w:styleId="3GPPNormalText">
    <w:name w:val="3GPP Normal Text"/>
    <w:basedOn w:val="BodyText"/>
    <w:link w:val="3GPPNormalTextChar"/>
    <w:qFormat/>
    <w:rsid w:val="009E7A61"/>
    <w:pPr>
      <w:spacing w:after="120" w:line="240" w:lineRule="auto"/>
      <w:jc w:val="both"/>
    </w:pPr>
    <w:rPr>
      <w:rFonts w:eastAsia="MS Mincho"/>
      <w:sz w:val="22"/>
      <w:lang w:val="x-none" w:eastAsia="x-none"/>
    </w:rPr>
  </w:style>
  <w:style w:type="character" w:customStyle="1" w:styleId="3GPPNormalTextChar">
    <w:name w:val="3GPP Normal Text Char"/>
    <w:link w:val="3GPPNormalText"/>
    <w:qFormat/>
    <w:rsid w:val="009E7A61"/>
    <w:rPr>
      <w:rFonts w:ascii="Times New Roman" w:eastAsia="MS Mincho" w:hAnsi="Times New Roman" w:cs="Times New Roman"/>
      <w:sz w:val="22"/>
      <w:lang w:val="x-none" w:eastAsia="x-none"/>
    </w:rPr>
  </w:style>
  <w:style w:type="paragraph" w:customStyle="1" w:styleId="B2">
    <w:name w:val="B2"/>
    <w:basedOn w:val="List2"/>
    <w:link w:val="B2Char"/>
    <w:qFormat/>
    <w:rsid w:val="00E808AE"/>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E808AE"/>
    <w:rPr>
      <w:rFonts w:ascii="Times New Roman" w:eastAsia="MS Mincho" w:hAnsi="Times New Roman" w:cs="Times New Roman"/>
      <w:sz w:val="20"/>
      <w:szCs w:val="20"/>
      <w:lang w:val="en-GB"/>
    </w:rPr>
  </w:style>
  <w:style w:type="paragraph" w:styleId="List2">
    <w:name w:val="List 2"/>
    <w:basedOn w:val="Normal"/>
    <w:uiPriority w:val="99"/>
    <w:semiHidden/>
    <w:unhideWhenUsed/>
    <w:rsid w:val="00E808A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081369917">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61398927">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IITM</cp:lastModifiedBy>
  <cp:revision>3</cp:revision>
  <dcterms:created xsi:type="dcterms:W3CDTF">2025-11-07T14:43:00Z</dcterms:created>
  <dcterms:modified xsi:type="dcterms:W3CDTF">2025-11-07T17:28:00Z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